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line="360" w:lineRule="auto"/>
        <w:jc w:val="center"/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  <w:t>关于面向20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7"/>
          <w:szCs w:val="27"/>
          <w:lang w:val="en-US" w:eastAsia="zh-CN"/>
        </w:rPr>
        <w:t>21</w:t>
      </w:r>
      <w:r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  <w:t>级</w:t>
      </w:r>
      <w:r>
        <w:rPr>
          <w:rFonts w:hint="eastAsia" w:ascii="Verdana" w:hAnsi="Verdana" w:eastAsia="宋体" w:cs="宋体"/>
          <w:b/>
          <w:bCs/>
          <w:color w:val="000000"/>
          <w:kern w:val="0"/>
          <w:sz w:val="27"/>
          <w:szCs w:val="27"/>
        </w:rPr>
        <w:t>学生</w:t>
      </w:r>
      <w:r>
        <w:rPr>
          <w:rFonts w:ascii="Verdana" w:hAnsi="Verdana" w:eastAsia="宋体" w:cs="宋体"/>
          <w:b/>
          <w:bCs/>
          <w:color w:val="000000"/>
          <w:kern w:val="0"/>
          <w:sz w:val="27"/>
          <w:szCs w:val="27"/>
        </w:rPr>
        <w:t>招收ACCA方向班的通知</w:t>
      </w:r>
    </w:p>
    <w:p>
      <w:pPr>
        <w:widowControl/>
        <w:spacing w:beforeLines="50"/>
        <w:jc w:val="left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20</w:t>
      </w:r>
      <w:r>
        <w:rPr>
          <w:rFonts w:hint="eastAsia" w:ascii="宋体" w:hAnsi="宋体" w:eastAsia="宋体" w:cs="宋体"/>
          <w:b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b/>
          <w:kern w:val="0"/>
          <w:szCs w:val="21"/>
        </w:rPr>
        <w:t>级全体同学：</w:t>
      </w:r>
    </w:p>
    <w:p>
      <w:pPr>
        <w:widowControl/>
        <w:spacing w:beforeLines="50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大家好！祝贺你们成为大连民族大学的一员，祝愿大家的大学生活丰富精彩、成果丰硕！</w:t>
      </w:r>
    </w:p>
    <w:p>
      <w:pPr>
        <w:widowControl/>
        <w:spacing w:before="100" w:beforeAutospacing="1" w:after="100" w:afterAutospacing="1" w:line="336" w:lineRule="auto"/>
        <w:ind w:firstLine="420" w:firstLineChars="200"/>
        <w:jc w:val="left"/>
        <w:rPr>
          <w:rFonts w:ascii="Verdana" w:hAnsi="Verdana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大连民族大学会计学专业是辽宁省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一流本科教育示范专业（2020年）、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综合改革试点专业（2011年）、辽宁省示范专业（2009年），会计学专业团队是辽宁省优秀教学团队（2010年）。会计学专业基础课程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《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基础会计学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》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为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省级一流本科课程（2020年）、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省级精品课程（2005年）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专业课程《管理会计》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为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省级一流本科课程（虚拟仿真）（2020年）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。会计学专业在2012年辽宁省高等学校本科专业综合评价中排名第四。2011年，国际商学院承</w:t>
      </w:r>
      <w:r>
        <w:rPr>
          <w:rFonts w:hint="eastAsia" w:ascii="宋体" w:hAnsi="宋体" w:eastAsia="宋体" w:cs="宋体"/>
          <w:kern w:val="0"/>
          <w:szCs w:val="21"/>
        </w:rPr>
        <w:t>担了学校国家教育体制改革试点项目子课题“国际化人才培养体系的创新与实践”。按会计学专业国际化人才培养体系的规划，大连民族大学国际商学院从2013年起，每年在全校新生中选拔40名学生单独组建会计学专业ACCA方向班，开设国际先进的ACCA专业主干课程和我校会计学专业核心课程，培养具有国际视野和专业特长的高水平专业人才，满足跨国公司、金融机构和大型会计师事务所等对高端财经管理人才的需求。</w:t>
      </w:r>
    </w:p>
    <w:p>
      <w:pPr>
        <w:widowControl/>
        <w:spacing w:before="100" w:beforeAutospacing="1" w:after="100" w:afterAutospacing="1" w:line="336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一、方向班简介</w:t>
      </w:r>
    </w:p>
    <w:p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大连民族大学会计学专业ACCA方向班学制为4年，学生完成大连民族大学会计学专业ACCA方向班培养方案规定的学分，符合学士学位授予条件，即可获得大连民族大学会计学专业毕业证书及管理学学士学位。同时，ACCA方向班将国际公认的ACCA资格考试课程嵌入人才培养方案，</w:t>
      </w:r>
      <w:r>
        <w:rPr>
          <w:rFonts w:ascii="宋体" w:hAnsi="宋体" w:cs="宋体"/>
          <w:kern w:val="0"/>
          <w:szCs w:val="21"/>
        </w:rPr>
        <w:t>入学第一</w:t>
      </w:r>
      <w:r>
        <w:rPr>
          <w:rFonts w:hint="eastAsia" w:ascii="宋体" w:hAnsi="宋体" w:cs="宋体"/>
          <w:kern w:val="0"/>
          <w:szCs w:val="21"/>
        </w:rPr>
        <w:t>年</w:t>
      </w:r>
      <w:r>
        <w:rPr>
          <w:rFonts w:ascii="宋体" w:hAnsi="宋体" w:cs="宋体"/>
          <w:kern w:val="0"/>
          <w:szCs w:val="21"/>
        </w:rPr>
        <w:t>即开始ACCA专业课程的学习。</w:t>
      </w:r>
      <w:r>
        <w:rPr>
          <w:rFonts w:hint="eastAsia" w:ascii="宋体" w:hAnsi="宋体" w:eastAsia="宋体" w:cs="宋体"/>
          <w:kern w:val="0"/>
          <w:szCs w:val="21"/>
        </w:rPr>
        <w:t>按大连民族大学国际商学院与ACCA北京代表处签署的合作协议，会计学专业ACCA方向班注册学生参加ACCA全球考试，可以免考前5门课程（即F1—F5五门课程的成绩以我校自主考核的结果为准，但按ACCA规定，申请免考的课程需正常缴纳考试费），学生只要再通过ACCA其他</w:t>
      </w:r>
      <w:r>
        <w:rPr>
          <w:rFonts w:ascii="宋体" w:hAnsi="宋体" w:eastAsia="宋体" w:cs="宋体"/>
          <w:kern w:val="0"/>
          <w:szCs w:val="21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门课程的全球考试就可以获得ACCA资格证书。</w:t>
      </w:r>
    </w:p>
    <w:p>
      <w:pPr>
        <w:widowControl/>
        <w:spacing w:before="100" w:beforeAutospacing="1" w:after="100" w:afterAutospacing="1" w:line="336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2013级ACCA方向班的宋浩、吕佳琪同学就职于德勤华永会计师事务所北京分所审计部。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2015级ACCA方向班李慧萱同学就职于安永会计师事务所天津分所。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2014级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2015级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ACCA方向班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近半数的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同学收到了英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国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澳洲、德国、瑞典、香港及国内知名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大学的研究生录取通知书。2014级、2015级和2016级ACCA方向班参加全球统考课程的通过率，均大幅超过全</w:t>
      </w:r>
      <w:r>
        <w:rPr>
          <w:rFonts w:hint="eastAsia" w:ascii="宋体" w:hAnsi="宋体" w:eastAsia="宋体" w:cs="宋体"/>
          <w:kern w:val="0"/>
          <w:szCs w:val="21"/>
        </w:rPr>
        <w:t>球通考的通过率。</w:t>
      </w:r>
    </w:p>
    <w:p>
      <w:pPr>
        <w:widowControl/>
        <w:spacing w:before="100" w:beforeAutospacing="1" w:after="100" w:afterAutospacing="1" w:line="336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二、方向班特色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</w:rPr>
      </w:pPr>
      <w:bookmarkStart w:id="0" w:name="_Toc29503"/>
      <w:r>
        <w:rPr>
          <w:rFonts w:hint="eastAsia" w:ascii="宋体" w:hAnsi="宋体" w:eastAsia="宋体" w:cs="宋体"/>
          <w:kern w:val="0"/>
          <w:szCs w:val="21"/>
          <w:lang w:val="zh-TW"/>
        </w:rPr>
        <w:t>（1）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学生在校期间可以获得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认证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：</w:t>
      </w:r>
      <w:bookmarkEnd w:id="0"/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 xml:space="preserve">● </w:t>
      </w:r>
      <w:r>
        <w:rPr>
          <w:rFonts w:hint="eastAsia" w:ascii="宋体" w:hAnsi="宋体" w:eastAsia="宋体" w:cs="宋体"/>
          <w:kern w:val="0"/>
          <w:szCs w:val="21"/>
        </w:rPr>
        <w:t>大连民族大学会计学专业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毕业证书和</w:t>
      </w:r>
      <w:r>
        <w:rPr>
          <w:rFonts w:hint="eastAsia" w:ascii="宋体" w:hAnsi="宋体" w:eastAsia="宋体" w:cs="宋体"/>
          <w:kern w:val="0"/>
          <w:szCs w:val="21"/>
        </w:rPr>
        <w:t>管理学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学士学位（修完规定学分）；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 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各阶段执业资格证书（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大纲分为</w:t>
      </w:r>
      <w:r>
        <w:rPr>
          <w:rFonts w:hint="eastAsia" w:ascii="宋体" w:hAnsi="宋体" w:eastAsia="宋体" w:cs="宋体"/>
          <w:kern w:val="0"/>
          <w:szCs w:val="21"/>
        </w:rPr>
        <w:t>三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个阶段，每通过一阶段即可获得相应资格认证）；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 xml:space="preserve">● 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获得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战略合作伙伴</w:t>
      </w:r>
      <w:r>
        <w:rPr>
          <w:rFonts w:ascii="宋体" w:hAnsi="宋体" w:eastAsia="宋体" w:cs="宋体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英国国立牛津布鲁克斯大学应用会计理学学士学位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 xml:space="preserve">● 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通过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其他海外大学合作伙伴，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毕业学员最短六个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月可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获得财务与金融学硕士学位。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bookmarkStart w:id="1" w:name="_Toc10994"/>
      <w:r>
        <w:rPr>
          <w:rFonts w:hint="eastAsia" w:ascii="宋体" w:hAnsi="宋体" w:eastAsia="宋体" w:cs="宋体"/>
          <w:kern w:val="0"/>
          <w:szCs w:val="21"/>
          <w:lang w:val="zh-TW"/>
        </w:rPr>
        <w:t>（2）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学生可以获得的知识技能和就业支持：</w:t>
      </w:r>
      <w:bookmarkEnd w:id="1"/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高标准的国际财务专业水平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娴熟的专业财务英语技能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知名企业实习及就业机会</w:t>
      </w:r>
      <w:r>
        <w:rPr>
          <w:rFonts w:hint="eastAsia" w:ascii="宋体" w:hAnsi="宋体" w:eastAsia="宋体" w:cs="宋体"/>
          <w:kern w:val="0"/>
          <w:szCs w:val="21"/>
          <w:lang w:val="zh-TW"/>
        </w:rPr>
        <w:t>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 w:eastAsia="zh-TW"/>
        </w:rPr>
      </w:pPr>
      <w:r>
        <w:rPr>
          <w:rFonts w:ascii="宋体" w:hAnsi="宋体" w:eastAsia="宋体" w:cs="宋体"/>
          <w:kern w:val="0"/>
          <w:szCs w:val="21"/>
        </w:rPr>
        <w:t>●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直通海外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合作大学继续深造；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kern w:val="0"/>
          <w:szCs w:val="21"/>
          <w:lang w:val="zh-TW"/>
        </w:rPr>
      </w:pPr>
      <w:r>
        <w:rPr>
          <w:rFonts w:ascii="宋体" w:hAnsi="宋体" w:eastAsia="宋体" w:cs="宋体"/>
          <w:kern w:val="0"/>
          <w:szCs w:val="21"/>
        </w:rPr>
        <w:t>●ACCA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雇主联盟终身职业发展支持。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在全球拥有超过</w:t>
      </w:r>
      <w:r>
        <w:rPr>
          <w:rFonts w:ascii="宋体" w:hAnsi="宋体" w:eastAsia="宋体" w:cs="宋体"/>
          <w:kern w:val="0"/>
          <w:szCs w:val="21"/>
        </w:rPr>
        <w:t>8500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家的认可企业，在中国拥有超过</w:t>
      </w:r>
      <w:r>
        <w:rPr>
          <w:rFonts w:hint="eastAsia" w:ascii="宋体" w:hAnsi="宋体" w:eastAsia="宋体" w:cs="宋体"/>
          <w:kern w:val="0"/>
          <w:szCs w:val="21"/>
        </w:rPr>
        <w:t>6</w:t>
      </w:r>
      <w:r>
        <w:rPr>
          <w:rFonts w:ascii="宋体" w:hAnsi="宋体" w:eastAsia="宋体" w:cs="宋体"/>
          <w:kern w:val="0"/>
          <w:szCs w:val="21"/>
        </w:rPr>
        <w:t>00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家</w:t>
      </w:r>
      <w:r>
        <w:rPr>
          <w:rFonts w:ascii="宋体" w:hAnsi="宋体" w:eastAsia="宋体" w:cs="宋体"/>
          <w:kern w:val="0"/>
          <w:szCs w:val="21"/>
        </w:rPr>
        <w:t>ACCA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认可企业，均为世界及中国区</w:t>
      </w:r>
      <w:r>
        <w:rPr>
          <w:rFonts w:ascii="宋体" w:hAnsi="宋体" w:eastAsia="宋体" w:cs="宋体"/>
          <w:kern w:val="0"/>
          <w:szCs w:val="21"/>
        </w:rPr>
        <w:t xml:space="preserve">500 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强企业。</w:t>
      </w:r>
    </w:p>
    <w:p>
      <w:pPr>
        <w:widowControl/>
        <w:spacing w:line="336" w:lineRule="auto"/>
        <w:ind w:firstLine="420"/>
        <w:jc w:val="left"/>
        <w:rPr>
          <w:rFonts w:ascii="宋体" w:hAnsi="宋体" w:eastAsia="宋体" w:cs="宋体"/>
          <w:b/>
          <w:bCs/>
          <w:kern w:val="0"/>
          <w:szCs w:val="21"/>
          <w:lang w:eastAsia="zh-TW"/>
        </w:rPr>
      </w:pPr>
      <w:r>
        <w:rPr>
          <w:rFonts w:hint="eastAsia" w:ascii="宋体" w:hAnsi="宋体" w:eastAsia="宋体" w:cs="宋体"/>
          <w:kern w:val="0"/>
          <w:szCs w:val="21"/>
          <w:lang w:val="zh-TW" w:eastAsia="zh-TW"/>
        </w:rPr>
        <w:t>（</w:t>
      </w:r>
      <w:r>
        <w:rPr>
          <w:rFonts w:ascii="宋体" w:hAnsi="宋体" w:eastAsia="宋体" w:cs="宋体"/>
          <w:kern w:val="0"/>
          <w:szCs w:val="21"/>
          <w:lang w:val="zh-TW" w:eastAsia="zh-TW"/>
        </w:rPr>
        <w:t>中国区部分认证雇主一览：</w:t>
      </w:r>
      <w:r>
        <w:fldChar w:fldCharType="begin"/>
      </w:r>
      <w:r>
        <w:instrText xml:space="preserve"> HYPERLINK "http://cn.accaglobal.com/employers/roll/roll.asp" </w:instrText>
      </w:r>
      <w:r>
        <w:fldChar w:fldCharType="separate"/>
      </w:r>
      <w:r>
        <w:rPr>
          <w:rFonts w:ascii="宋体" w:hAnsi="宋体" w:eastAsia="宋体" w:cs="宋体"/>
          <w:kern w:val="0"/>
          <w:szCs w:val="21"/>
          <w:lang w:eastAsia="zh-TW"/>
        </w:rPr>
        <w:t>http://cn.accaglobal.com/employers/roll/roll.asp</w:t>
      </w:r>
      <w:r>
        <w:rPr>
          <w:rFonts w:ascii="宋体" w:hAnsi="宋体" w:eastAsia="宋体" w:cs="宋体"/>
          <w:kern w:val="0"/>
          <w:szCs w:val="21"/>
          <w:lang w:eastAsia="zh-TW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  <w:lang w:eastAsia="zh-TW"/>
        </w:rPr>
        <w:t xml:space="preserve"> ）</w:t>
      </w:r>
    </w:p>
    <w:p>
      <w:pPr>
        <w:widowControl/>
        <w:spacing w:line="336" w:lineRule="auto"/>
        <w:jc w:val="left"/>
        <w:rPr>
          <w:rFonts w:ascii="宋体" w:hAnsi="宋体" w:eastAsia="宋体" w:cs="宋体"/>
          <w:kern w:val="0"/>
          <w:szCs w:val="21"/>
          <w:lang w:eastAsia="zh-TW"/>
        </w:rPr>
      </w:pPr>
      <w: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1257935</wp:posOffset>
            </wp:positionH>
            <wp:positionV relativeFrom="paragraph">
              <wp:posOffset>123825</wp:posOffset>
            </wp:positionV>
            <wp:extent cx="2877185" cy="1698625"/>
            <wp:effectExtent l="12700" t="12700" r="24765" b="22225"/>
            <wp:wrapThrough wrapText="bothSides">
              <wp:wrapPolygon>
                <wp:start x="-95" y="-161"/>
                <wp:lineTo x="-95" y="21640"/>
                <wp:lineTo x="21500" y="21640"/>
                <wp:lineTo x="21500" y="-161"/>
                <wp:lineTo x="-95" y="-161"/>
              </wp:wrapPolygon>
            </wp:wrapThrough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16986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  <w:lang w:eastAsia="zh-TW"/>
        </w:rPr>
      </w:pP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  <w:lang w:eastAsia="zh-TW"/>
        </w:rPr>
      </w:pP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  <w:lang w:eastAsia="zh-TW"/>
        </w:rPr>
      </w:pPr>
    </w:p>
    <w:p>
      <w:pPr>
        <w:spacing w:line="336" w:lineRule="auto"/>
        <w:outlineLvl w:val="0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三、方向班收费</w:t>
      </w: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参考国内同类高校开设ACCA方向班的收费标准，大连民族大学会计学专业ACCA方向班学生将在按会计学专业普通学费标准缴纳学费的基础上，再另外按10000元/年标准缴纳ACCA项目</w:t>
      </w:r>
      <w:r>
        <w:rPr>
          <w:rFonts w:hint="eastAsia" w:ascii="宋体" w:hAnsi="宋体" w:cs="宋体"/>
          <w:kern w:val="0"/>
          <w:szCs w:val="21"/>
        </w:rPr>
        <w:t>培训费</w:t>
      </w:r>
      <w:r>
        <w:rPr>
          <w:rFonts w:ascii="宋体" w:hAnsi="宋体" w:cs="宋体"/>
          <w:kern w:val="0"/>
          <w:szCs w:val="21"/>
        </w:rPr>
        <w:t>，四年共计40000元，采取分年缴纳方式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该项</w:t>
      </w:r>
      <w:r>
        <w:rPr>
          <w:rFonts w:hint="eastAsia" w:ascii="宋体" w:hAnsi="宋体" w:cs="宋体"/>
          <w:kern w:val="0"/>
          <w:szCs w:val="21"/>
        </w:rPr>
        <w:t>目培训费</w:t>
      </w:r>
      <w:r>
        <w:rPr>
          <w:rFonts w:ascii="宋体" w:hAnsi="宋体" w:cs="宋体"/>
          <w:kern w:val="0"/>
          <w:szCs w:val="21"/>
        </w:rPr>
        <w:t>由经</w:t>
      </w:r>
      <w:r>
        <w:t>ACCA官方认可</w:t>
      </w:r>
      <w:r>
        <w:rPr>
          <w:rFonts w:hint="eastAsia"/>
        </w:rPr>
        <w:t>的白金</w:t>
      </w:r>
      <w:r>
        <w:t>级培训机构</w:t>
      </w:r>
      <w:r>
        <w:rPr>
          <w:rFonts w:hint="eastAsia" w:ascii="宋体" w:hAnsi="宋体" w:cs="宋体"/>
          <w:kern w:val="0"/>
          <w:szCs w:val="21"/>
        </w:rPr>
        <w:t>收取，</w:t>
      </w:r>
      <w:r>
        <w:rPr>
          <w:rFonts w:ascii="宋体" w:hAnsi="宋体" w:cs="宋体"/>
          <w:kern w:val="0"/>
          <w:szCs w:val="21"/>
        </w:rPr>
        <w:t>并向学生出具正式发票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ascii="宋体" w:hAnsi="宋体" w:cs="宋体"/>
          <w:kern w:val="0"/>
          <w:szCs w:val="21"/>
        </w:rPr>
        <w:t>学生缴纳的ACCA项目</w:t>
      </w:r>
      <w:r>
        <w:rPr>
          <w:rFonts w:hint="eastAsia" w:ascii="宋体" w:hAnsi="宋体" w:cs="宋体"/>
          <w:kern w:val="0"/>
          <w:szCs w:val="21"/>
        </w:rPr>
        <w:t>培训费</w:t>
      </w:r>
      <w:r>
        <w:rPr>
          <w:rFonts w:ascii="宋体" w:hAnsi="宋体" w:cs="宋体"/>
          <w:kern w:val="0"/>
          <w:szCs w:val="21"/>
        </w:rPr>
        <w:t>主要用于支付</w:t>
      </w:r>
      <w:r>
        <w:rPr>
          <w:rFonts w:hint="eastAsia" w:ascii="宋体" w:hAnsi="宋体" w:cs="宋体"/>
          <w:kern w:val="0"/>
          <w:szCs w:val="21"/>
        </w:rPr>
        <w:t>培训机构</w:t>
      </w:r>
      <w:r>
        <w:rPr>
          <w:rFonts w:ascii="宋体" w:hAnsi="宋体" w:cs="宋体"/>
          <w:kern w:val="0"/>
          <w:szCs w:val="21"/>
        </w:rPr>
        <w:t>的</w:t>
      </w:r>
      <w:r>
        <w:rPr>
          <w:rFonts w:hint="eastAsia" w:ascii="宋体" w:hAnsi="宋体" w:cs="宋体"/>
          <w:kern w:val="0"/>
          <w:szCs w:val="21"/>
        </w:rPr>
        <w:t>课时</w:t>
      </w:r>
      <w:r>
        <w:rPr>
          <w:rFonts w:ascii="宋体" w:hAnsi="宋体" w:cs="宋体"/>
          <w:kern w:val="0"/>
          <w:szCs w:val="21"/>
        </w:rPr>
        <w:t>费、</w:t>
      </w:r>
      <w:r>
        <w:rPr>
          <w:rFonts w:hint="eastAsia" w:ascii="宋体" w:hAnsi="宋体" w:cs="宋体"/>
          <w:kern w:val="0"/>
          <w:szCs w:val="21"/>
        </w:rPr>
        <w:t>配套的网络课程费、教材讲义</w:t>
      </w:r>
      <w:r>
        <w:rPr>
          <w:rFonts w:ascii="宋体" w:hAnsi="宋体" w:cs="宋体"/>
          <w:kern w:val="0"/>
          <w:szCs w:val="21"/>
        </w:rPr>
        <w:t>费</w:t>
      </w:r>
      <w:r>
        <w:rPr>
          <w:rFonts w:hint="eastAsia" w:ascii="宋体" w:hAnsi="宋体" w:cs="宋体"/>
          <w:kern w:val="0"/>
          <w:szCs w:val="21"/>
        </w:rPr>
        <w:t>以及后续学生的就业指导</w:t>
      </w:r>
      <w:r>
        <w:rPr>
          <w:rFonts w:ascii="宋体" w:hAnsi="宋体" w:cs="宋体"/>
          <w:kern w:val="0"/>
          <w:szCs w:val="21"/>
        </w:rPr>
        <w:t>等。ACCA的注册费、年费、考试费（或免考申请费）等费用由学生另外负担，并直接向ACCA</w:t>
      </w:r>
      <w:r>
        <w:rPr>
          <w:rFonts w:hint="eastAsia" w:ascii="宋体" w:hAnsi="宋体" w:cs="宋体"/>
          <w:kern w:val="0"/>
          <w:szCs w:val="21"/>
        </w:rPr>
        <w:t>协会</w:t>
      </w:r>
      <w:r>
        <w:rPr>
          <w:rFonts w:ascii="宋体" w:hAnsi="宋体" w:cs="宋体"/>
          <w:kern w:val="0"/>
          <w:szCs w:val="21"/>
        </w:rPr>
        <w:t>缴纳，学校不参与收费。相关费用水平参考如下：</w:t>
      </w: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</w:rPr>
      </w:pPr>
    </w:p>
    <w:p>
      <w:pPr>
        <w:spacing w:line="336" w:lineRule="auto"/>
        <w:ind w:firstLine="420" w:firstLineChars="200"/>
        <w:outlineLvl w:val="0"/>
        <w:rPr>
          <w:rFonts w:ascii="宋体" w:hAnsi="宋体" w:cs="宋体"/>
          <w:kern w:val="0"/>
          <w:szCs w:val="21"/>
        </w:rPr>
      </w:pPr>
    </w:p>
    <w:tbl>
      <w:tblPr>
        <w:tblStyle w:val="8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1905"/>
        <w:gridCol w:w="3240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71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微软雅黑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微软雅黑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000000"/>
                <w:kern w:val="0"/>
                <w:szCs w:val="21"/>
              </w:rPr>
              <w:t>收费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黑体" w:hAnsi="微软雅黑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83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大连民族大学学费、住宿费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按会计学专业学费标准执行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如原录取专业收费低于会计学专业，入选学生需补足学费差额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92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ACCA培训费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40,000元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按年收取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83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注册费；年费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79英镑；112英镑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第一次是注册费，以后每年缴一次年费（当年缴费按英国通知为准）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52" w:hRule="atLeast"/>
        </w:trPr>
        <w:tc>
          <w:tcPr>
            <w:tcW w:w="190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考试或免考费</w:t>
            </w:r>
          </w:p>
        </w:tc>
        <w:tc>
          <w:tcPr>
            <w:tcW w:w="32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共缴费约1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580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337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考试费按当年考试门数缴纳</w:t>
            </w:r>
          </w:p>
        </w:tc>
      </w:tr>
    </w:tbl>
    <w:p>
      <w:pPr>
        <w:widowControl/>
        <w:spacing w:line="336" w:lineRule="auto"/>
        <w:jc w:val="left"/>
        <w:rPr>
          <w:rFonts w:ascii="Verdana" w:hAnsi="Verdana" w:eastAsia="宋体" w:cs="宋体"/>
          <w:b/>
          <w:bCs/>
          <w:kern w:val="0"/>
          <w:sz w:val="24"/>
          <w:szCs w:val="24"/>
        </w:rPr>
      </w:pPr>
      <w:r>
        <w:rPr>
          <w:rFonts w:hint="eastAsia" w:ascii="Verdana" w:hAnsi="Verdana" w:eastAsia="宋体" w:cs="宋体"/>
          <w:b/>
          <w:bCs/>
          <w:kern w:val="0"/>
          <w:sz w:val="24"/>
          <w:szCs w:val="24"/>
        </w:rPr>
        <w:t>四、方向班选拔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bookmarkStart w:id="2" w:name="_Hlk18071806"/>
      <w:r>
        <w:rPr>
          <w:rFonts w:hint="eastAsia" w:ascii="宋体" w:hAnsi="宋体" w:eastAsia="宋体" w:cs="宋体"/>
          <w:kern w:val="0"/>
          <w:szCs w:val="21"/>
        </w:rPr>
        <w:t>根据《大连民族大学本科转专业管理办法（修订）》（大民校发【2017】51号），国际商学院面向全校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2021</w:t>
      </w:r>
      <w:r>
        <w:rPr>
          <w:rFonts w:hint="eastAsia" w:ascii="宋体" w:hAnsi="宋体" w:eastAsia="宋体" w:cs="宋体"/>
          <w:kern w:val="0"/>
          <w:szCs w:val="21"/>
        </w:rPr>
        <w:t>级学生选拔会计学专业ACCA方向班，学生的考核将</w:t>
      </w:r>
      <w:r>
        <w:rPr>
          <w:rFonts w:ascii="宋体" w:hAnsi="宋体" w:cs="宋体"/>
          <w:kern w:val="0"/>
          <w:szCs w:val="21"/>
        </w:rPr>
        <w:t>在</w:t>
      </w:r>
      <w:r>
        <w:rPr>
          <w:rFonts w:hint="eastAsia" w:ascii="宋体" w:hAnsi="宋体" w:cs="宋体"/>
          <w:kern w:val="0"/>
          <w:szCs w:val="21"/>
        </w:rPr>
        <w:t>近期</w:t>
      </w:r>
      <w:r>
        <w:rPr>
          <w:rFonts w:ascii="宋体" w:hAnsi="宋体" w:cs="宋体"/>
          <w:kern w:val="0"/>
          <w:szCs w:val="21"/>
        </w:rPr>
        <w:t>举行。</w:t>
      </w:r>
      <w:r>
        <w:rPr>
          <w:rFonts w:hint="eastAsia" w:ascii="宋体" w:hAnsi="宋体" w:eastAsia="宋体" w:cs="宋体"/>
          <w:kern w:val="0"/>
          <w:szCs w:val="21"/>
        </w:rPr>
        <w:t>考核主要为网络面试形式，网络面试着重考核学生的英语能力及综合素质。通过选拔的学生将通过转专业进入会计学专业ACCA方向班学习。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shd w:val="pct10" w:color="auto" w:fill="FFFFFF"/>
        </w:rPr>
        <w:t>报名资格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：凡是符合《大连民族大学本科转专业管理办法》中转专业基本条件的20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Cs w:val="21"/>
        </w:rPr>
        <w:t>级学生，且高考英语成绩达到11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分的，可以报名，参加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笔试</w:t>
      </w:r>
      <w:r>
        <w:rPr>
          <w:rFonts w:hint="eastAsia" w:ascii="宋体" w:hAnsi="宋体" w:eastAsia="宋体" w:cs="宋体"/>
          <w:kern w:val="0"/>
          <w:szCs w:val="21"/>
        </w:rPr>
        <w:t>面试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kern w:val="0"/>
          <w:szCs w:val="21"/>
        </w:rPr>
        <w:t>选拔。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转专业基本条件</w:t>
      </w:r>
      <w:r>
        <w:rPr>
          <w:rFonts w:hint="eastAsia" w:ascii="宋体" w:hAnsi="宋体" w:eastAsia="宋体" w:cs="宋体"/>
          <w:kern w:val="0"/>
          <w:szCs w:val="21"/>
        </w:rPr>
        <w:t>：1、普通全日制本科生；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2、遵纪守法，品行端正；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         3、符合相关专业学习的身体要求。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有以下条件之一不得报名：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1. 受到纪律处分尚未解除的；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 艺术类、普通类二者之间跨类别的；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 以特殊形式招生录取的；</w:t>
      </w:r>
    </w:p>
    <w:p>
      <w:pPr>
        <w:widowControl/>
        <w:spacing w:before="100" w:beforeAutospacing="1" w:after="100" w:afterAutospacing="1" w:line="240" w:lineRule="exact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4. 国家有相关规定或录取前与学校有明确规定的。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  <w:shd w:val="pct10" w:color="auto" w:fill="FFFFFF"/>
        </w:rPr>
      </w:pPr>
      <w:r>
        <w:rPr>
          <w:rFonts w:hint="eastAsia" w:ascii="宋体" w:hAnsi="宋体" w:eastAsia="宋体" w:cs="宋体"/>
          <w:b/>
          <w:kern w:val="0"/>
          <w:szCs w:val="21"/>
          <w:shd w:val="pct10" w:color="auto" w:fill="FFFFFF"/>
        </w:rPr>
        <w:t>考核方式：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参加面试同学的最终成绩构成：基础学习成绩+笔试+面试。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  <w:lang w:val="en-US" w:eastAsia="zh-CN"/>
        </w:rPr>
        <w:t>其中基础学习成绩为高考分数；笔试内容为英语能力；面试内容为英语测试和综合素质主要是逻辑思维能力测试。</w:t>
      </w:r>
      <w:r>
        <w:rPr>
          <w:rFonts w:hint="eastAsia" w:ascii="宋体" w:hAnsi="宋体"/>
          <w:szCs w:val="21"/>
          <w:shd w:val="pct10" w:color="auto" w:fill="FFFFFF"/>
        </w:rPr>
        <w:t>总成绩=英语成绩（40%）+面试成绩（60%）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。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  <w:shd w:val="pct10" w:color="auto" w:fill="FFFFFF"/>
        </w:rPr>
        <w:t>录取原则：</w:t>
      </w:r>
      <w:r>
        <w:rPr>
          <w:rFonts w:hint="eastAsia" w:ascii="宋体" w:hAnsi="宋体" w:eastAsia="宋体" w:cs="宋体"/>
          <w:kern w:val="0"/>
          <w:szCs w:val="21"/>
          <w:shd w:val="pct10" w:color="auto" w:fill="FFFFFF"/>
        </w:rPr>
        <w:t>根据学生总成绩由高到低依次录取，录取名单经教务处审核后将统一发布。录取名单发布后一周为犹豫期，一周内学生可提交放弃手续，无异议学生将在返校报到后，办理学籍异动手续。已录取学生将不得参加后续的转专业</w:t>
      </w:r>
      <w:r>
        <w:rPr>
          <w:rFonts w:hint="eastAsia" w:ascii="宋体" w:hAnsi="宋体" w:eastAsia="宋体" w:cs="宋体"/>
          <w:kern w:val="0"/>
          <w:szCs w:val="21"/>
        </w:rPr>
        <w:t>。 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欢迎有志于成为财经管理行业精英的20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21</w:t>
      </w:r>
      <w:r>
        <w:rPr>
          <w:rFonts w:hint="eastAsia" w:ascii="宋体" w:hAnsi="宋体" w:eastAsia="宋体" w:cs="宋体"/>
          <w:kern w:val="0"/>
          <w:szCs w:val="21"/>
        </w:rPr>
        <w:t>级学子参加ACCA方向班的选拔，详细情况可登录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大连民族大学教务处网站（</w:t>
      </w:r>
      <w:r>
        <w:rPr>
          <w:rFonts w:ascii="宋体" w:hAnsi="宋体" w:eastAsia="宋体" w:cs="宋体"/>
          <w:kern w:val="0"/>
          <w:szCs w:val="21"/>
          <w:highlight w:val="none"/>
        </w:rPr>
        <w:t>h</w:t>
      </w:r>
      <w:r>
        <w:rPr>
          <w:rFonts w:ascii="宋体" w:hAnsi="宋体" w:eastAsia="宋体" w:cs="宋体"/>
          <w:kern w:val="0"/>
          <w:szCs w:val="21"/>
        </w:rPr>
        <w:t>ttps://jw.dlnu.edu.cn/</w:t>
      </w:r>
      <w:r>
        <w:rPr>
          <w:rFonts w:hint="eastAsia"/>
        </w:rPr>
        <w:t>）</w:t>
      </w:r>
      <w:r>
        <w:rPr>
          <w:rFonts w:hint="eastAsia" w:ascii="宋体" w:hAnsi="宋体" w:eastAsia="宋体" w:cs="宋体"/>
          <w:kern w:val="0"/>
          <w:szCs w:val="21"/>
        </w:rPr>
        <w:t>查询。符合报名条件并有意参加选拔的同学，请登录上述网站下载报名表，发送到指定邮箱</w:t>
      </w:r>
      <w:r>
        <w:fldChar w:fldCharType="begin"/>
      </w:r>
      <w:r>
        <w:instrText xml:space="preserve"> HYPERLINK "file:///D:\\%E6%90%9C%E7%8B%97%E9%AB%98%E9%80%9F%E4%B8%8B%E8%BD%BD\\2014%E7%BA%A7ACCA%E6%96%B9%E5%90%91%E7%8F%AD%E6%8B%9B%E7%94%9F%E8%B5%84%E6%96%99\\acca@dlnu.edu.cn" </w:instrText>
      </w:r>
      <w:r>
        <w:fldChar w:fldCharType="separate"/>
      </w:r>
      <w:r>
        <w:rPr>
          <w:b/>
          <w:sz w:val="24"/>
          <w:szCs w:val="24"/>
        </w:rPr>
        <w:t>acca@dlnu.edu.cn</w:t>
      </w:r>
      <w:r>
        <w:rPr>
          <w:b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Cs w:val="21"/>
        </w:rPr>
        <w:t>，报名截止时间为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202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年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月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日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kern w:val="0"/>
          <w:szCs w:val="21"/>
          <w:highlight w:val="none"/>
          <w:lang w:val="en-US" w:eastAsia="zh-CN"/>
        </w:rPr>
        <w:t>周日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16时。报名完毕后将由学校负责老师通知学生具体考核事宜。期待经过师生及家长的共同努力，大连民族大学会计学专业ACCA方向班培养的学</w:t>
      </w:r>
      <w:r>
        <w:rPr>
          <w:rFonts w:hint="eastAsia" w:ascii="宋体" w:hAnsi="宋体" w:eastAsia="宋体" w:cs="宋体"/>
          <w:kern w:val="0"/>
          <w:szCs w:val="21"/>
        </w:rPr>
        <w:t>生能够在国际经济大舞台上展现自己的风采！     </w:t>
      </w:r>
    </w:p>
    <w:p>
      <w:pPr>
        <w:widowControl/>
        <w:spacing w:before="100" w:beforeAutospacing="1" w:after="100" w:afterAutospacing="1"/>
        <w:ind w:firstLine="42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国际商学院ACCA项目中心咨询老师：   赵老师：138 9868 2250  刘老师：198 2201 8530 </w:t>
      </w:r>
    </w:p>
    <w:p>
      <w:pPr>
        <w:widowControl/>
        <w:ind w:firstLine="420"/>
        <w:jc w:val="left"/>
        <w:rPr>
          <w:rStyle w:val="11"/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kern w:val="0"/>
          <w:szCs w:val="21"/>
        </w:rPr>
        <w:t xml:space="preserve"> 报名表：</w:t>
      </w:r>
      <w:r>
        <w:fldChar w:fldCharType="begin"/>
      </w:r>
      <w:r>
        <w:instrText xml:space="preserve"> HYPERLINK "2018级ACCA方向班报名表.doc" </w:instrText>
      </w:r>
      <w:r>
        <w:fldChar w:fldCharType="separate"/>
      </w:r>
      <w:r>
        <w:rPr>
          <w:rStyle w:val="11"/>
          <w:rFonts w:ascii="宋体" w:hAnsi="宋体" w:eastAsia="宋体" w:cs="宋体"/>
          <w:kern w:val="0"/>
          <w:szCs w:val="21"/>
        </w:rPr>
        <w:t>20</w:t>
      </w:r>
      <w:r>
        <w:rPr>
          <w:rStyle w:val="11"/>
          <w:rFonts w:hint="eastAsia" w:ascii="宋体" w:hAnsi="宋体" w:eastAsia="宋体" w:cs="宋体"/>
          <w:kern w:val="0"/>
          <w:szCs w:val="21"/>
          <w:lang w:val="en-US" w:eastAsia="zh-CN"/>
        </w:rPr>
        <w:t>21</w:t>
      </w:r>
      <w:r>
        <w:rPr>
          <w:rStyle w:val="11"/>
          <w:rFonts w:ascii="宋体" w:hAnsi="宋体" w:eastAsia="宋体" w:cs="宋体"/>
          <w:kern w:val="0"/>
          <w:szCs w:val="21"/>
        </w:rPr>
        <w:t>级ACCA方向班报名表.doc</w:t>
      </w:r>
      <w:r>
        <w:rPr>
          <w:rStyle w:val="11"/>
          <w:rFonts w:ascii="宋体" w:hAnsi="宋体" w:eastAsia="宋体" w:cs="宋体"/>
          <w:kern w:val="0"/>
          <w:szCs w:val="21"/>
        </w:rPr>
        <w:fldChar w:fldCharType="end"/>
      </w:r>
    </w:p>
    <w:p>
      <w:pPr>
        <w:widowControl/>
        <w:ind w:firstLine="420"/>
        <w:jc w:val="left"/>
        <w:rPr>
          <w:rStyle w:val="11"/>
          <w:rFonts w:hint="default" w:ascii="宋体" w:hAnsi="宋体" w:eastAsia="宋体" w:cs="宋体"/>
          <w:kern w:val="0"/>
          <w:szCs w:val="21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114300" distR="114300">
            <wp:extent cx="2451100" cy="2393950"/>
            <wp:effectExtent l="0" t="0" r="6350" b="6350"/>
            <wp:docPr id="1" name="图片 1" descr="dc9c8bef9e1c58ca476cdf7a30e8a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9c8bef9e1c58ca476cdf7a30e8ad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</w:t>
      </w:r>
    </w:p>
    <w:p>
      <w:pPr>
        <w:ind w:firstLine="6930" w:firstLineChars="33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国际商学院</w:t>
      </w:r>
    </w:p>
    <w:p>
      <w:pPr>
        <w:ind w:firstLine="6510" w:firstLineChars="3100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bookmarkStart w:id="3" w:name="_GoBack"/>
      <w:bookmarkEnd w:id="3"/>
      <w:r>
        <w:rPr>
          <w:rFonts w:hint="eastAsia"/>
        </w:rPr>
        <w:t>日</w:t>
      </w:r>
      <w:bookmarkEnd w:id="2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F2"/>
    <w:rsid w:val="00001DA8"/>
    <w:rsid w:val="00017947"/>
    <w:rsid w:val="00027907"/>
    <w:rsid w:val="000348DB"/>
    <w:rsid w:val="0004545E"/>
    <w:rsid w:val="00047770"/>
    <w:rsid w:val="00073AE4"/>
    <w:rsid w:val="000830B2"/>
    <w:rsid w:val="00087173"/>
    <w:rsid w:val="00092932"/>
    <w:rsid w:val="00096E03"/>
    <w:rsid w:val="000D22E9"/>
    <w:rsid w:val="001270B9"/>
    <w:rsid w:val="00131ACB"/>
    <w:rsid w:val="00137E2E"/>
    <w:rsid w:val="001404BA"/>
    <w:rsid w:val="00143D61"/>
    <w:rsid w:val="00157039"/>
    <w:rsid w:val="001B1B3A"/>
    <w:rsid w:val="001B69BB"/>
    <w:rsid w:val="0021369E"/>
    <w:rsid w:val="0022571F"/>
    <w:rsid w:val="00227ECA"/>
    <w:rsid w:val="00280D44"/>
    <w:rsid w:val="002B162C"/>
    <w:rsid w:val="002C49BD"/>
    <w:rsid w:val="002D5EE6"/>
    <w:rsid w:val="00304BDF"/>
    <w:rsid w:val="00321DFD"/>
    <w:rsid w:val="003532E4"/>
    <w:rsid w:val="00360EDA"/>
    <w:rsid w:val="00366CD8"/>
    <w:rsid w:val="00367F62"/>
    <w:rsid w:val="003A3DF8"/>
    <w:rsid w:val="003D5BA2"/>
    <w:rsid w:val="0040717F"/>
    <w:rsid w:val="00416068"/>
    <w:rsid w:val="00421201"/>
    <w:rsid w:val="0043133C"/>
    <w:rsid w:val="0046119B"/>
    <w:rsid w:val="00471FEB"/>
    <w:rsid w:val="00482405"/>
    <w:rsid w:val="004A45E8"/>
    <w:rsid w:val="004A633E"/>
    <w:rsid w:val="004E1B4E"/>
    <w:rsid w:val="00500C43"/>
    <w:rsid w:val="005130FD"/>
    <w:rsid w:val="005352EB"/>
    <w:rsid w:val="005532F5"/>
    <w:rsid w:val="00564149"/>
    <w:rsid w:val="00576A90"/>
    <w:rsid w:val="00591144"/>
    <w:rsid w:val="005A2498"/>
    <w:rsid w:val="005A7ADA"/>
    <w:rsid w:val="005E01F2"/>
    <w:rsid w:val="005F7F9E"/>
    <w:rsid w:val="00603911"/>
    <w:rsid w:val="00620585"/>
    <w:rsid w:val="006222FE"/>
    <w:rsid w:val="00644CF6"/>
    <w:rsid w:val="006505F9"/>
    <w:rsid w:val="00683A42"/>
    <w:rsid w:val="006864DB"/>
    <w:rsid w:val="006B5B1D"/>
    <w:rsid w:val="006C239B"/>
    <w:rsid w:val="006D0964"/>
    <w:rsid w:val="006E52EC"/>
    <w:rsid w:val="007547B0"/>
    <w:rsid w:val="007A556F"/>
    <w:rsid w:val="007B22ED"/>
    <w:rsid w:val="007B5EBA"/>
    <w:rsid w:val="007C4E3D"/>
    <w:rsid w:val="007D4E41"/>
    <w:rsid w:val="0082726F"/>
    <w:rsid w:val="00842B22"/>
    <w:rsid w:val="008432F4"/>
    <w:rsid w:val="008A574A"/>
    <w:rsid w:val="008A5E30"/>
    <w:rsid w:val="008E109D"/>
    <w:rsid w:val="008E44A1"/>
    <w:rsid w:val="008F3493"/>
    <w:rsid w:val="00907FD9"/>
    <w:rsid w:val="00916870"/>
    <w:rsid w:val="00941322"/>
    <w:rsid w:val="00944C46"/>
    <w:rsid w:val="0095409D"/>
    <w:rsid w:val="0095792F"/>
    <w:rsid w:val="0096199C"/>
    <w:rsid w:val="00965F5E"/>
    <w:rsid w:val="00971D0D"/>
    <w:rsid w:val="00972A91"/>
    <w:rsid w:val="009856F1"/>
    <w:rsid w:val="009B537F"/>
    <w:rsid w:val="009F28A9"/>
    <w:rsid w:val="00A36409"/>
    <w:rsid w:val="00A40FCD"/>
    <w:rsid w:val="00A4277D"/>
    <w:rsid w:val="00A80851"/>
    <w:rsid w:val="00AA76C4"/>
    <w:rsid w:val="00AB4B63"/>
    <w:rsid w:val="00AC2C37"/>
    <w:rsid w:val="00B14E9C"/>
    <w:rsid w:val="00B4130B"/>
    <w:rsid w:val="00B47017"/>
    <w:rsid w:val="00B81BAC"/>
    <w:rsid w:val="00B83CD4"/>
    <w:rsid w:val="00B978B1"/>
    <w:rsid w:val="00B97FAD"/>
    <w:rsid w:val="00BA2C81"/>
    <w:rsid w:val="00BC3911"/>
    <w:rsid w:val="00BD453C"/>
    <w:rsid w:val="00BF29C6"/>
    <w:rsid w:val="00C121BD"/>
    <w:rsid w:val="00C1258B"/>
    <w:rsid w:val="00C2148B"/>
    <w:rsid w:val="00C33898"/>
    <w:rsid w:val="00C4441D"/>
    <w:rsid w:val="00C45934"/>
    <w:rsid w:val="00C541AA"/>
    <w:rsid w:val="00C61328"/>
    <w:rsid w:val="00C82644"/>
    <w:rsid w:val="00C92F87"/>
    <w:rsid w:val="00CB1D34"/>
    <w:rsid w:val="00CE1E2F"/>
    <w:rsid w:val="00CF77AA"/>
    <w:rsid w:val="00CF79FD"/>
    <w:rsid w:val="00D012D1"/>
    <w:rsid w:val="00D43074"/>
    <w:rsid w:val="00D51147"/>
    <w:rsid w:val="00D821E5"/>
    <w:rsid w:val="00D95949"/>
    <w:rsid w:val="00DB57A3"/>
    <w:rsid w:val="00DC3CE2"/>
    <w:rsid w:val="00DD3264"/>
    <w:rsid w:val="00DE5232"/>
    <w:rsid w:val="00E04C6F"/>
    <w:rsid w:val="00E069F2"/>
    <w:rsid w:val="00E13E9B"/>
    <w:rsid w:val="00E279BE"/>
    <w:rsid w:val="00E50EB1"/>
    <w:rsid w:val="00E71949"/>
    <w:rsid w:val="00E84585"/>
    <w:rsid w:val="00E85A14"/>
    <w:rsid w:val="00EC4CB8"/>
    <w:rsid w:val="00EC7CA9"/>
    <w:rsid w:val="00EE5AA8"/>
    <w:rsid w:val="00F06A3A"/>
    <w:rsid w:val="00F10251"/>
    <w:rsid w:val="00F27DAE"/>
    <w:rsid w:val="00F65434"/>
    <w:rsid w:val="00F74AA8"/>
    <w:rsid w:val="00FA3B96"/>
    <w:rsid w:val="00FC1F66"/>
    <w:rsid w:val="00FD1D30"/>
    <w:rsid w:val="028870F7"/>
    <w:rsid w:val="095A5EE4"/>
    <w:rsid w:val="0AEE2D5F"/>
    <w:rsid w:val="0BB47D0D"/>
    <w:rsid w:val="0EBF6301"/>
    <w:rsid w:val="141B4AC5"/>
    <w:rsid w:val="157B4C6E"/>
    <w:rsid w:val="18080834"/>
    <w:rsid w:val="1B495338"/>
    <w:rsid w:val="223E104F"/>
    <w:rsid w:val="24E83578"/>
    <w:rsid w:val="2BED1744"/>
    <w:rsid w:val="2C1A3930"/>
    <w:rsid w:val="2CC719E2"/>
    <w:rsid w:val="311D2EA9"/>
    <w:rsid w:val="37820171"/>
    <w:rsid w:val="3AC4735C"/>
    <w:rsid w:val="426041F6"/>
    <w:rsid w:val="448843D9"/>
    <w:rsid w:val="4507685A"/>
    <w:rsid w:val="4ECA07C4"/>
    <w:rsid w:val="52447B49"/>
    <w:rsid w:val="5E354A53"/>
    <w:rsid w:val="5E3E0734"/>
    <w:rsid w:val="62575940"/>
    <w:rsid w:val="672D1086"/>
    <w:rsid w:val="6BC10558"/>
    <w:rsid w:val="6DB80E6C"/>
    <w:rsid w:val="6E956CF0"/>
    <w:rsid w:val="70C4527F"/>
    <w:rsid w:val="78316A49"/>
    <w:rsid w:val="7A0B665E"/>
    <w:rsid w:val="7A682A8E"/>
    <w:rsid w:val="7C8A65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ind w:left="120"/>
      <w:outlineLvl w:val="0"/>
    </w:pPr>
    <w:rPr>
      <w:rFonts w:ascii="宋体" w:hAnsi="宋体" w:eastAsia="宋体" w:cs="宋体"/>
      <w:b/>
      <w:bCs/>
      <w:color w:val="000000"/>
      <w:sz w:val="22"/>
      <w:szCs w:val="22"/>
      <w:u w:color="00000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qFormat/>
    <w:uiPriority w:val="0"/>
    <w:pPr>
      <w:widowControl w:val="0"/>
      <w:ind w:left="120"/>
    </w:pPr>
    <w:rPr>
      <w:rFonts w:ascii="宋体" w:hAnsi="宋体" w:eastAsia="宋体" w:cs="宋体"/>
      <w:color w:val="000000"/>
      <w:sz w:val="22"/>
      <w:szCs w:val="22"/>
      <w:u w:color="000000"/>
      <w:lang w:val="en-US" w:eastAsia="zh-CN" w:bidi="ar-SA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intro1"/>
    <w:basedOn w:val="1"/>
    <w:qFormat/>
    <w:uiPriority w:val="0"/>
    <w:pPr>
      <w:widowControl/>
      <w:spacing w:before="100" w:beforeAutospacing="1" w:line="360" w:lineRule="auto"/>
      <w:jc w:val="left"/>
    </w:pPr>
    <w:rPr>
      <w:rFonts w:ascii="宋体" w:hAnsi="宋体" w:eastAsia="宋体" w:cs="宋体"/>
      <w:b/>
      <w:bCs/>
      <w:color w:val="000000"/>
      <w:kern w:val="0"/>
      <w:sz w:val="27"/>
      <w:szCs w:val="27"/>
    </w:rPr>
  </w:style>
  <w:style w:type="paragraph" w:customStyle="1" w:styleId="15">
    <w:name w:val="intro2"/>
    <w:basedOn w:val="1"/>
    <w:qFormat/>
    <w:uiPriority w:val="0"/>
    <w:pPr>
      <w:widowControl/>
      <w:spacing w:before="75" w:after="75" w:line="360" w:lineRule="auto"/>
      <w:jc w:val="left"/>
    </w:pPr>
    <w:rPr>
      <w:rFonts w:ascii="宋体" w:hAnsi="宋体" w:eastAsia="宋体" w:cs="宋体"/>
      <w:color w:val="7D7D7D"/>
      <w:kern w:val="0"/>
      <w:sz w:val="24"/>
      <w:szCs w:val="24"/>
    </w:rPr>
  </w:style>
  <w:style w:type="character" w:customStyle="1" w:styleId="16">
    <w:name w:val="15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Hyperlink.1"/>
    <w:basedOn w:val="20"/>
    <w:qFormat/>
    <w:uiPriority w:val="0"/>
    <w:rPr>
      <w:spacing w:val="0"/>
      <w:u w:val="single" w:color="000000"/>
    </w:rPr>
  </w:style>
  <w:style w:type="character" w:customStyle="1" w:styleId="20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FE30A-CB66-4B5B-8198-8D28170BC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471</Words>
  <Characters>2688</Characters>
  <Lines>22</Lines>
  <Paragraphs>6</Paragraphs>
  <TotalTime>2</TotalTime>
  <ScaleCrop>false</ScaleCrop>
  <LinksUpToDate>false</LinksUpToDate>
  <CharactersWithSpaces>3153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2016-11-04T00:30:00Z</dcterms:created>
  <dc:creator>wu</dc:creator>
  <cp:lastModifiedBy>开开</cp:lastModifiedBy>
  <cp:lastPrinted>2019-04-23T05:58:00Z</cp:lastPrinted>
  <dcterms:modified xsi:type="dcterms:W3CDTF">2021-12-09T08:00:41Z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EC9A68B3A67C4926A96C0D1294FACEEF</vt:lpwstr>
  </property>
</Properties>
</file>