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附件1：</w:t>
      </w:r>
    </w:p>
    <w:p>
      <w:pPr>
        <w:widowControl/>
        <w:spacing w:line="560" w:lineRule="exact"/>
        <w:jc w:val="center"/>
        <w:rPr>
          <w:rFonts w:cs="仿宋_GB2312" w:asciiTheme="majorEastAsia" w:hAnsiTheme="majorEastAsia" w:eastAsiaTheme="majorEastAsia"/>
          <w:color w:val="000000"/>
          <w:kern w:val="0"/>
          <w:sz w:val="32"/>
          <w:szCs w:val="32"/>
          <w:highlight w:val="none"/>
        </w:rPr>
      </w:pPr>
      <w:r>
        <w:rPr>
          <w:rFonts w:hint="eastAsia" w:cs="仿宋_GB2312" w:asciiTheme="majorEastAsia" w:hAnsiTheme="majorEastAsia" w:eastAsiaTheme="majorEastAsia"/>
          <w:color w:val="000000"/>
          <w:kern w:val="0"/>
          <w:sz w:val="32"/>
          <w:szCs w:val="32"/>
          <w:highlight w:val="none"/>
        </w:rPr>
        <w:t>20</w:t>
      </w:r>
      <w:r>
        <w:rPr>
          <w:rFonts w:cs="仿宋_GB2312" w:asciiTheme="majorEastAsia" w:hAnsiTheme="majorEastAsia" w:eastAsiaTheme="majorEastAsia"/>
          <w:color w:val="000000"/>
          <w:kern w:val="0"/>
          <w:sz w:val="32"/>
          <w:szCs w:val="32"/>
          <w:highlight w:val="none"/>
        </w:rPr>
        <w:t>23</w:t>
      </w:r>
      <w:r>
        <w:rPr>
          <w:rFonts w:hint="eastAsia" w:cs="仿宋_GB2312" w:asciiTheme="majorEastAsia" w:hAnsiTheme="majorEastAsia" w:eastAsiaTheme="majorEastAsia"/>
          <w:color w:val="000000"/>
          <w:kern w:val="0"/>
          <w:sz w:val="32"/>
          <w:szCs w:val="32"/>
          <w:highlight w:val="none"/>
        </w:rPr>
        <w:t>年本科教育教学改革研究与实践项目</w:t>
      </w:r>
    </w:p>
    <w:p>
      <w:pPr>
        <w:widowControl/>
        <w:spacing w:line="560" w:lineRule="exact"/>
        <w:jc w:val="center"/>
        <w:rPr>
          <w:rFonts w:cs="仿宋_GB2312" w:asciiTheme="majorEastAsia" w:hAnsiTheme="majorEastAsia" w:eastAsiaTheme="majorEastAsia"/>
          <w:color w:val="000000"/>
          <w:kern w:val="0"/>
          <w:sz w:val="32"/>
          <w:szCs w:val="32"/>
          <w:highlight w:val="none"/>
        </w:rPr>
      </w:pPr>
      <w:r>
        <w:rPr>
          <w:rFonts w:hint="eastAsia" w:cs="仿宋_GB2312" w:asciiTheme="majorEastAsia" w:hAnsiTheme="majorEastAsia" w:eastAsiaTheme="majorEastAsia"/>
          <w:color w:val="000000"/>
          <w:kern w:val="0"/>
          <w:sz w:val="32"/>
          <w:szCs w:val="32"/>
          <w:highlight w:val="none"/>
        </w:rPr>
        <w:t>申报领域和方向指南</w:t>
      </w:r>
    </w:p>
    <w:p>
      <w:pPr>
        <w:widowControl/>
        <w:spacing w:line="560" w:lineRule="exact"/>
        <w:jc w:val="center"/>
        <w:rPr>
          <w:rFonts w:ascii="黑体" w:hAnsi="黑体" w:eastAsia="黑体" w:cs="仿宋_GB2312"/>
          <w:color w:val="000000"/>
          <w:kern w:val="0"/>
          <w:sz w:val="32"/>
          <w:szCs w:val="32"/>
          <w:highlight w:val="none"/>
        </w:rPr>
      </w:pPr>
    </w:p>
    <w:p>
      <w:pPr>
        <w:spacing w:line="560" w:lineRule="exact"/>
        <w:ind w:firstLine="640" w:firstLineChars="200"/>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本指南所列条目是立项方向，不是项目名称，申报人可结合新时代高等教育发展新形势和学校实际情况，确定项目名称。</w:t>
      </w:r>
    </w:p>
    <w:p>
      <w:pPr>
        <w:spacing w:line="560" w:lineRule="exact"/>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一、重大招标项目（15项）</w:t>
      </w:r>
    </w:p>
    <w:p>
      <w:pPr>
        <w:spacing w:line="560" w:lineRule="exact"/>
        <w:ind w:firstLine="640" w:firstLineChars="200"/>
        <w:rPr>
          <w:rFonts w:ascii="仿宋_GB2312" w:eastAsia="仿宋_GB2312" w:hAnsiTheme="minorEastAsia"/>
          <w:sz w:val="32"/>
          <w:szCs w:val="32"/>
          <w:highlight w:val="none"/>
        </w:rPr>
      </w:pPr>
      <w:r>
        <w:rPr>
          <w:rFonts w:hint="eastAsia" w:ascii="黑体" w:hAnsi="黑体" w:eastAsia="黑体"/>
          <w:sz w:val="32"/>
          <w:szCs w:val="32"/>
          <w:highlight w:val="none"/>
        </w:rPr>
        <w:t>基本要求：</w:t>
      </w:r>
      <w:r>
        <w:rPr>
          <w:rFonts w:hint="eastAsia" w:ascii="仿宋_GB2312" w:eastAsia="仿宋_GB2312" w:hAnsiTheme="minorEastAsia"/>
          <w:sz w:val="32"/>
          <w:szCs w:val="32"/>
          <w:highlight w:val="none"/>
        </w:rPr>
        <w:t>着力解决学校教育教学重点难点问题，具备前期研究和实践基础，可形成有推广应用价值的实践成果，具有高水平教学成果的培育价值。</w:t>
      </w:r>
    </w:p>
    <w:p>
      <w:pPr>
        <w:spacing w:line="560" w:lineRule="exact"/>
        <w:ind w:firstLine="640" w:firstLineChars="200"/>
        <w:rPr>
          <w:rFonts w:hint="eastAsia" w:ascii="楷体" w:hAnsi="楷体" w:eastAsia="楷体"/>
          <w:bCs/>
          <w:sz w:val="32"/>
          <w:szCs w:val="32"/>
          <w:highlight w:val="none"/>
        </w:rPr>
      </w:pPr>
      <w:r>
        <w:rPr>
          <w:rFonts w:hint="eastAsia" w:ascii="楷体" w:hAnsi="楷体" w:eastAsia="楷体"/>
          <w:bCs/>
          <w:sz w:val="32"/>
          <w:szCs w:val="32"/>
          <w:highlight w:val="none"/>
        </w:rPr>
        <w:t>（一）铸牢中华民族共同体意识教育融入本科人才培养全过程机制研究与实践。</w:t>
      </w:r>
    </w:p>
    <w:p>
      <w:pPr>
        <w:spacing w:line="560" w:lineRule="exact"/>
        <w:ind w:firstLine="645"/>
        <w:rPr>
          <w:rStyle w:val="11"/>
          <w:rFonts w:ascii="仿宋_GB2312" w:hAnsi="仿宋" w:eastAsia="仿宋_GB2312"/>
          <w:color w:val="000000"/>
          <w:sz w:val="32"/>
          <w:szCs w:val="32"/>
          <w:highlight w:val="none"/>
        </w:rPr>
      </w:pPr>
      <w:r>
        <w:rPr>
          <w:rFonts w:hint="eastAsia" w:ascii="仿宋_GB2312" w:eastAsia="仿宋_GB2312" w:hAnsiTheme="minorEastAsia"/>
          <w:sz w:val="32"/>
          <w:szCs w:val="32"/>
          <w:highlight w:val="none"/>
        </w:rPr>
        <w:t>1.</w:t>
      </w:r>
      <w:r>
        <w:rPr>
          <w:rFonts w:hint="eastAsia" w:ascii="仿宋_GB2312" w:hAnsi="仿宋" w:eastAsia="仿宋_GB2312"/>
          <w:color w:val="000000"/>
          <w:sz w:val="32"/>
          <w:szCs w:val="32"/>
          <w:highlight w:val="none"/>
        </w:rPr>
        <w:t>铸牢</w:t>
      </w:r>
      <w:r>
        <w:rPr>
          <w:rStyle w:val="11"/>
          <w:rFonts w:hint="eastAsia" w:ascii="仿宋_GB2312" w:hAnsi="仿宋" w:eastAsia="仿宋_GB2312"/>
          <w:color w:val="000000"/>
          <w:sz w:val="32"/>
          <w:szCs w:val="32"/>
          <w:highlight w:val="none"/>
        </w:rPr>
        <w:t>中华民族共同体意识教育融入人才培养全过程相关问题研究；</w:t>
      </w:r>
    </w:p>
    <w:p>
      <w:pPr>
        <w:spacing w:line="560" w:lineRule="exact"/>
        <w:ind w:firstLine="645"/>
        <w:rPr>
          <w:rStyle w:val="11"/>
          <w:rFonts w:ascii="仿宋_GB2312" w:hAnsi="仿宋" w:eastAsia="仿宋_GB2312"/>
          <w:color w:val="000000"/>
          <w:sz w:val="32"/>
          <w:szCs w:val="32"/>
          <w:highlight w:val="none"/>
        </w:rPr>
      </w:pPr>
      <w:r>
        <w:rPr>
          <w:rStyle w:val="11"/>
          <w:rFonts w:hint="eastAsia" w:ascii="仿宋_GB2312" w:hAnsi="仿宋" w:eastAsia="仿宋_GB2312"/>
          <w:color w:val="000000"/>
          <w:sz w:val="32"/>
          <w:szCs w:val="32"/>
          <w:highlight w:val="none"/>
        </w:rPr>
        <w:t>2.德智体美劳“五育并举”人才培养模式研究与实践；</w:t>
      </w:r>
    </w:p>
    <w:p>
      <w:pPr>
        <w:spacing w:line="560" w:lineRule="exact"/>
        <w:ind w:firstLine="645"/>
        <w:rPr>
          <w:rStyle w:val="11"/>
          <w:rFonts w:ascii="仿宋_GB2312" w:hAnsi="仿宋" w:eastAsia="仿宋_GB2312"/>
          <w:color w:val="000000"/>
          <w:sz w:val="32"/>
          <w:szCs w:val="32"/>
          <w:highlight w:val="none"/>
        </w:rPr>
      </w:pPr>
      <w:r>
        <w:rPr>
          <w:rStyle w:val="11"/>
          <w:rFonts w:hint="eastAsia" w:ascii="仿宋_GB2312" w:hAnsi="仿宋" w:eastAsia="仿宋_GB2312"/>
          <w:color w:val="000000"/>
          <w:sz w:val="32"/>
          <w:szCs w:val="32"/>
          <w:highlight w:val="none"/>
        </w:rPr>
        <w:t>3</w:t>
      </w:r>
      <w:r>
        <w:rPr>
          <w:rStyle w:val="11"/>
          <w:rFonts w:ascii="仿宋_GB2312" w:hAnsi="仿宋" w:eastAsia="仿宋_GB2312"/>
          <w:color w:val="000000"/>
          <w:sz w:val="32"/>
          <w:szCs w:val="32"/>
          <w:highlight w:val="none"/>
        </w:rPr>
        <w:t>.</w:t>
      </w:r>
      <w:r>
        <w:rPr>
          <w:rStyle w:val="11"/>
          <w:rFonts w:hint="eastAsia" w:ascii="仿宋_GB2312" w:hAnsi="仿宋" w:eastAsia="仿宋_GB2312"/>
          <w:color w:val="000000"/>
          <w:sz w:val="32"/>
          <w:szCs w:val="32"/>
          <w:highlight w:val="none"/>
        </w:rPr>
        <w:t>课程思政基本规范及推广机制研究；</w:t>
      </w:r>
    </w:p>
    <w:p>
      <w:pPr>
        <w:spacing w:line="560" w:lineRule="exact"/>
        <w:ind w:firstLine="645"/>
        <w:rPr>
          <w:rStyle w:val="11"/>
          <w:rFonts w:hint="eastAsia" w:ascii="仿宋_GB2312" w:hAnsi="仿宋" w:eastAsia="仿宋_GB2312"/>
          <w:color w:val="000000"/>
          <w:sz w:val="32"/>
          <w:szCs w:val="32"/>
          <w:highlight w:val="none"/>
          <w:lang w:eastAsia="zh-CN"/>
        </w:rPr>
      </w:pPr>
      <w:r>
        <w:rPr>
          <w:rStyle w:val="11"/>
          <w:rFonts w:hint="eastAsia" w:ascii="仿宋_GB2312" w:hAnsi="仿宋" w:eastAsia="仿宋_GB2312"/>
          <w:color w:val="000000"/>
          <w:sz w:val="32"/>
          <w:szCs w:val="32"/>
          <w:highlight w:val="none"/>
        </w:rPr>
        <w:t>4</w:t>
      </w:r>
      <w:r>
        <w:rPr>
          <w:rStyle w:val="11"/>
          <w:rFonts w:ascii="仿宋_GB2312" w:hAnsi="仿宋" w:eastAsia="仿宋_GB2312"/>
          <w:color w:val="000000"/>
          <w:sz w:val="32"/>
          <w:szCs w:val="32"/>
          <w:highlight w:val="none"/>
        </w:rPr>
        <w:t>.</w:t>
      </w:r>
      <w:r>
        <w:rPr>
          <w:rStyle w:val="11"/>
          <w:rFonts w:hint="eastAsia" w:ascii="仿宋" w:hAnsi="仿宋" w:eastAsia="仿宋"/>
          <w:color w:val="000000"/>
          <w:sz w:val="32"/>
          <w:szCs w:val="32"/>
          <w:highlight w:val="none"/>
        </w:rPr>
        <w:t>全面</w:t>
      </w:r>
      <w:r>
        <w:rPr>
          <w:rStyle w:val="11"/>
          <w:rFonts w:hint="eastAsia" w:ascii="仿宋_GB2312" w:hAnsi="仿宋" w:eastAsia="仿宋_GB2312"/>
          <w:color w:val="000000"/>
          <w:sz w:val="32"/>
          <w:szCs w:val="32"/>
          <w:highlight w:val="none"/>
        </w:rPr>
        <w:t>推动习近平新时代中国特色社会主义思想进课堂进教材进头脑的创新设计与实施路径研究</w:t>
      </w:r>
      <w:r>
        <w:rPr>
          <w:rStyle w:val="11"/>
          <w:rFonts w:hint="eastAsia" w:ascii="仿宋_GB2312" w:hAnsi="仿宋" w:eastAsia="仿宋_GB2312"/>
          <w:color w:val="000000"/>
          <w:sz w:val="32"/>
          <w:szCs w:val="32"/>
          <w:highlight w:val="none"/>
          <w:lang w:eastAsia="zh-CN"/>
        </w:rPr>
        <w:t>；</w:t>
      </w:r>
    </w:p>
    <w:p>
      <w:pPr>
        <w:spacing w:line="560" w:lineRule="exact"/>
        <w:ind w:firstLine="645"/>
        <w:rPr>
          <w:rStyle w:val="11"/>
          <w:rFonts w:hint="default" w:ascii="仿宋_GB2312" w:hAnsi="仿宋" w:eastAsia="仿宋_GB2312"/>
          <w:color w:val="000000"/>
          <w:sz w:val="32"/>
          <w:szCs w:val="32"/>
          <w:highlight w:val="none"/>
          <w:lang w:val="en-US" w:eastAsia="zh-CN"/>
        </w:rPr>
      </w:pPr>
      <w:r>
        <w:rPr>
          <w:rStyle w:val="11"/>
          <w:rFonts w:hint="eastAsia" w:ascii="仿宋_GB2312" w:hAnsi="仿宋" w:eastAsia="仿宋_GB2312"/>
          <w:color w:val="000000"/>
          <w:sz w:val="32"/>
          <w:szCs w:val="32"/>
          <w:highlight w:val="none"/>
          <w:lang w:val="en-US" w:eastAsia="zh-CN"/>
        </w:rPr>
        <w:t>5.中华文化课程体系建设研究与实践；</w:t>
      </w:r>
    </w:p>
    <w:p>
      <w:pPr>
        <w:spacing w:line="560" w:lineRule="exact"/>
        <w:ind w:firstLine="645"/>
        <w:rPr>
          <w:rStyle w:val="11"/>
          <w:rFonts w:hint="default" w:ascii="仿宋_GB2312" w:hAnsi="仿宋" w:eastAsia="仿宋_GB2312"/>
          <w:color w:val="000000"/>
          <w:sz w:val="32"/>
          <w:szCs w:val="32"/>
          <w:highlight w:val="none"/>
          <w:lang w:val="en-US" w:eastAsia="zh-CN"/>
        </w:rPr>
      </w:pPr>
      <w:r>
        <w:rPr>
          <w:rStyle w:val="11"/>
          <w:rFonts w:hint="eastAsia" w:ascii="仿宋_GB2312" w:hAnsi="仿宋" w:eastAsia="仿宋_GB2312"/>
          <w:color w:val="000000"/>
          <w:sz w:val="32"/>
          <w:szCs w:val="32"/>
          <w:highlight w:val="none"/>
          <w:lang w:val="en-US" w:eastAsia="zh-CN"/>
        </w:rPr>
        <w:t>6.三全育人工作路径机制研究与实践。</w:t>
      </w:r>
    </w:p>
    <w:p>
      <w:pPr>
        <w:spacing w:line="560" w:lineRule="exact"/>
        <w:ind w:firstLine="640" w:firstLineChars="200"/>
        <w:rPr>
          <w:rFonts w:hint="eastAsia" w:ascii="楷体" w:hAnsi="楷体" w:eastAsia="楷体"/>
          <w:bCs/>
          <w:sz w:val="32"/>
          <w:szCs w:val="32"/>
          <w:highlight w:val="none"/>
          <w:lang w:eastAsia="zh-CN"/>
        </w:rPr>
      </w:pPr>
      <w:r>
        <w:rPr>
          <w:rFonts w:hint="eastAsia" w:ascii="楷体" w:hAnsi="楷体" w:eastAsia="楷体"/>
          <w:bCs/>
          <w:sz w:val="32"/>
          <w:szCs w:val="32"/>
          <w:highlight w:val="none"/>
        </w:rPr>
        <w:t>(二)应用型人才培养模式改革与创新研究</w:t>
      </w:r>
      <w:r>
        <w:rPr>
          <w:rFonts w:hint="eastAsia" w:ascii="楷体" w:hAnsi="楷体" w:eastAsia="楷体"/>
          <w:bCs/>
          <w:sz w:val="32"/>
          <w:szCs w:val="32"/>
          <w:highlight w:val="none"/>
          <w:lang w:eastAsia="zh-CN"/>
        </w:rPr>
        <w:t>。</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1.2023版本科专业人才培养方案的优化策略与路径研究（含课程学分膨胀治理、学生课后有效学习）；</w:t>
      </w:r>
    </w:p>
    <w:p>
      <w:pPr>
        <w:spacing w:line="560" w:lineRule="exact"/>
        <w:ind w:firstLine="630"/>
        <w:rPr>
          <w:rFonts w:hint="eastAsia" w:ascii="仿宋_GB2312" w:eastAsia="仿宋_GB2312" w:hAnsiTheme="minorEastAsia"/>
          <w:sz w:val="32"/>
          <w:szCs w:val="32"/>
          <w:highlight w:val="none"/>
          <w:lang w:eastAsia="zh-CN"/>
        </w:rPr>
      </w:pPr>
      <w:r>
        <w:rPr>
          <w:rFonts w:hint="eastAsia" w:ascii="仿宋_GB2312" w:eastAsia="仿宋_GB2312" w:hAnsiTheme="minorEastAsia"/>
          <w:sz w:val="32"/>
          <w:szCs w:val="32"/>
          <w:highlight w:val="none"/>
        </w:rPr>
        <w:t>2.基于完全学分制背景下</w:t>
      </w:r>
      <w:bookmarkStart w:id="0" w:name="_GoBack"/>
      <w:bookmarkEnd w:id="0"/>
      <w:r>
        <w:rPr>
          <w:rFonts w:hint="eastAsia" w:ascii="仿宋_GB2312" w:eastAsia="仿宋_GB2312" w:hAnsiTheme="minorEastAsia"/>
          <w:sz w:val="32"/>
          <w:szCs w:val="32"/>
          <w:highlight w:val="none"/>
        </w:rPr>
        <w:t>人才培养模式改革与路径研究；</w:t>
      </w:r>
    </w:p>
    <w:p>
      <w:pPr>
        <w:spacing w:line="560" w:lineRule="exact"/>
        <w:ind w:firstLine="640" w:firstLineChars="200"/>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3.新工科、新文科</w:t>
      </w:r>
      <w:r>
        <w:rPr>
          <w:rFonts w:hint="eastAsia" w:ascii="仿宋_GB2312" w:eastAsia="仿宋_GB2312" w:hAnsiTheme="minorEastAsia"/>
          <w:sz w:val="32"/>
          <w:szCs w:val="32"/>
          <w:highlight w:val="none"/>
          <w:lang w:eastAsia="zh-CN"/>
        </w:rPr>
        <w:t>、</w:t>
      </w:r>
      <w:r>
        <w:rPr>
          <w:rFonts w:hint="eastAsia" w:ascii="仿宋_GB2312" w:eastAsia="仿宋_GB2312" w:hAnsiTheme="minorEastAsia"/>
          <w:sz w:val="32"/>
          <w:szCs w:val="32"/>
          <w:highlight w:val="none"/>
          <w:lang w:val="en-US" w:eastAsia="zh-CN"/>
        </w:rPr>
        <w:t>新农科</w:t>
      </w:r>
      <w:r>
        <w:rPr>
          <w:rFonts w:hint="eastAsia" w:ascii="仿宋_GB2312" w:eastAsia="仿宋_GB2312" w:hAnsiTheme="minorEastAsia"/>
          <w:sz w:val="32"/>
          <w:szCs w:val="32"/>
          <w:highlight w:val="none"/>
        </w:rPr>
        <w:t>背景下，科教融合、产教融合</w:t>
      </w:r>
      <w:r>
        <w:rPr>
          <w:rFonts w:hint="eastAsia" w:ascii="仿宋_GB2312" w:eastAsia="仿宋_GB2312" w:hAnsiTheme="minorEastAsia"/>
          <w:sz w:val="32"/>
          <w:szCs w:val="32"/>
          <w:highlight w:val="none"/>
          <w:lang w:eastAsia="zh-CN"/>
        </w:rPr>
        <w:t>、</w:t>
      </w:r>
      <w:r>
        <w:rPr>
          <w:rFonts w:hint="eastAsia" w:ascii="仿宋_GB2312" w:eastAsia="仿宋_GB2312" w:hAnsiTheme="minorEastAsia"/>
          <w:sz w:val="32"/>
          <w:szCs w:val="32"/>
          <w:highlight w:val="none"/>
          <w:lang w:val="en-US" w:eastAsia="zh-CN"/>
        </w:rPr>
        <w:t>政企学研</w:t>
      </w:r>
      <w:r>
        <w:rPr>
          <w:rFonts w:hint="eastAsia" w:ascii="仿宋_GB2312" w:eastAsia="仿宋_GB2312" w:hAnsiTheme="minorEastAsia"/>
          <w:sz w:val="32"/>
          <w:szCs w:val="32"/>
          <w:highlight w:val="none"/>
        </w:rPr>
        <w:t>等协同育人培养模式改革与实践；</w:t>
      </w:r>
    </w:p>
    <w:p>
      <w:pPr>
        <w:spacing w:line="560" w:lineRule="exact"/>
        <w:ind w:firstLine="640" w:firstLineChars="200"/>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4.卓越人才（工程师、法治人才、新闻传播人才</w:t>
      </w:r>
      <w:r>
        <w:rPr>
          <w:rFonts w:hint="eastAsia" w:ascii="仿宋_GB2312" w:eastAsia="仿宋_GB2312" w:hAnsiTheme="minorEastAsia"/>
          <w:sz w:val="32"/>
          <w:szCs w:val="32"/>
          <w:highlight w:val="none"/>
          <w:lang w:eastAsia="zh-CN"/>
        </w:rPr>
        <w:t>、</w:t>
      </w:r>
      <w:r>
        <w:rPr>
          <w:rFonts w:hint="eastAsia" w:ascii="仿宋_GB2312" w:eastAsia="仿宋_GB2312" w:hAnsiTheme="minorEastAsia"/>
          <w:sz w:val="32"/>
          <w:szCs w:val="32"/>
          <w:highlight w:val="none"/>
          <w:lang w:val="en-US" w:eastAsia="zh-CN"/>
        </w:rPr>
        <w:t>设计人才</w:t>
      </w:r>
      <w:r>
        <w:rPr>
          <w:rFonts w:hint="eastAsia" w:ascii="仿宋_GB2312" w:eastAsia="仿宋_GB2312" w:hAnsiTheme="minorEastAsia"/>
          <w:sz w:val="32"/>
          <w:szCs w:val="32"/>
          <w:highlight w:val="none"/>
        </w:rPr>
        <w:t>等）培养模式改革与创新研究；</w:t>
      </w:r>
    </w:p>
    <w:p>
      <w:pPr>
        <w:spacing w:line="560" w:lineRule="exact"/>
        <w:ind w:firstLine="640" w:firstLineChars="200"/>
        <w:rPr>
          <w:rFonts w:hint="eastAsia" w:ascii="仿宋_GB2312" w:eastAsia="仿宋_GB2312" w:hAnsiTheme="minorEastAsia"/>
          <w:sz w:val="32"/>
          <w:szCs w:val="32"/>
          <w:highlight w:val="none"/>
          <w:lang w:eastAsia="zh-CN"/>
        </w:rPr>
      </w:pPr>
      <w:r>
        <w:rPr>
          <w:rFonts w:hint="eastAsia" w:ascii="仿宋_GB2312" w:eastAsia="仿宋_GB2312" w:hAnsiTheme="minorEastAsia"/>
          <w:sz w:val="32"/>
          <w:szCs w:val="32"/>
          <w:highlight w:val="none"/>
        </w:rPr>
        <w:t>5.产业学院运行模式、机制与评价体系的探索与实践</w:t>
      </w:r>
      <w:r>
        <w:rPr>
          <w:rFonts w:hint="eastAsia" w:ascii="仿宋_GB2312" w:eastAsia="仿宋_GB2312" w:hAnsiTheme="minorEastAsia"/>
          <w:sz w:val="32"/>
          <w:szCs w:val="32"/>
          <w:highlight w:val="none"/>
          <w:lang w:eastAsia="zh-CN"/>
        </w:rPr>
        <w:t>。</w:t>
      </w:r>
    </w:p>
    <w:p>
      <w:pPr>
        <w:spacing w:line="560" w:lineRule="exact"/>
        <w:ind w:firstLine="640" w:firstLineChars="200"/>
        <w:rPr>
          <w:rFonts w:hint="eastAsia" w:ascii="仿宋_GB2312" w:eastAsia="楷体" w:hAnsiTheme="minorEastAsia"/>
          <w:sz w:val="32"/>
          <w:szCs w:val="32"/>
          <w:highlight w:val="none"/>
          <w:lang w:eastAsia="zh-CN"/>
        </w:rPr>
      </w:pPr>
      <w:r>
        <w:rPr>
          <w:rFonts w:hint="eastAsia" w:ascii="楷体" w:hAnsi="楷体" w:eastAsia="楷体"/>
          <w:bCs/>
          <w:sz w:val="32"/>
          <w:szCs w:val="32"/>
          <w:highlight w:val="none"/>
        </w:rPr>
        <w:t>（三）教学评估与专业评估</w:t>
      </w:r>
      <w:r>
        <w:rPr>
          <w:rFonts w:hint="eastAsia" w:ascii="楷体" w:hAnsi="楷体" w:eastAsia="楷体"/>
          <w:bCs/>
          <w:sz w:val="32"/>
          <w:szCs w:val="32"/>
          <w:highlight w:val="none"/>
          <w:lang w:eastAsia="zh-CN"/>
        </w:rPr>
        <w:t>。</w:t>
      </w:r>
    </w:p>
    <w:p>
      <w:pPr>
        <w:spacing w:line="560" w:lineRule="exact"/>
        <w:ind w:firstLine="640" w:firstLineChars="200"/>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1.新一轮本科教育</w:t>
      </w:r>
      <w:r>
        <w:rPr>
          <w:rFonts w:hint="eastAsia" w:ascii="仿宋_GB2312" w:eastAsia="仿宋_GB2312" w:hAnsiTheme="minorEastAsia"/>
          <w:sz w:val="32"/>
          <w:szCs w:val="32"/>
          <w:highlight w:val="none"/>
          <w:lang w:val="en-US" w:eastAsia="zh-CN"/>
        </w:rPr>
        <w:t>教学</w:t>
      </w:r>
      <w:r>
        <w:rPr>
          <w:rFonts w:hint="eastAsia" w:ascii="仿宋_GB2312" w:eastAsia="仿宋_GB2312" w:hAnsiTheme="minorEastAsia"/>
          <w:sz w:val="32"/>
          <w:szCs w:val="32"/>
          <w:highlight w:val="none"/>
        </w:rPr>
        <w:t>审核评估相关问题研究与对策；</w:t>
      </w:r>
    </w:p>
    <w:p>
      <w:pPr>
        <w:spacing w:line="560" w:lineRule="exact"/>
        <w:ind w:firstLine="640" w:firstLineChars="200"/>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2.基于工程教育专业认证需求的专业建设相关问题研究；</w:t>
      </w:r>
    </w:p>
    <w:p>
      <w:pPr>
        <w:spacing w:line="560" w:lineRule="exact"/>
        <w:ind w:firstLine="640" w:firstLineChars="200"/>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3.专业认证（评估）、课程质量评估体系研究。</w:t>
      </w:r>
    </w:p>
    <w:p>
      <w:pPr>
        <w:spacing w:line="560" w:lineRule="exact"/>
        <w:ind w:firstLine="640" w:firstLineChars="200"/>
        <w:rPr>
          <w:rFonts w:ascii="楷体" w:hAnsi="楷体" w:eastAsia="楷体"/>
          <w:bCs/>
          <w:sz w:val="32"/>
          <w:szCs w:val="32"/>
          <w:highlight w:val="none"/>
        </w:rPr>
      </w:pPr>
      <w:r>
        <w:rPr>
          <w:rFonts w:hint="eastAsia" w:ascii="楷体" w:hAnsi="楷体" w:eastAsia="楷体"/>
          <w:bCs/>
          <w:sz w:val="32"/>
          <w:szCs w:val="32"/>
          <w:highlight w:val="none"/>
        </w:rPr>
        <w:t>（四）高等教育数字化建设研究与实践。</w:t>
      </w:r>
    </w:p>
    <w:p>
      <w:pPr>
        <w:spacing w:line="560" w:lineRule="exact"/>
        <w:ind w:firstLine="640" w:firstLineChars="200"/>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w:t>
      </w:r>
      <w:r>
        <w:rPr>
          <w:rFonts w:ascii="仿宋_GB2312" w:eastAsia="仿宋_GB2312" w:hAnsiTheme="minorEastAsia"/>
          <w:sz w:val="32"/>
          <w:szCs w:val="32"/>
          <w:highlight w:val="none"/>
        </w:rPr>
        <w:t>数字化自主学习平台</w:t>
      </w:r>
      <w:r>
        <w:rPr>
          <w:rFonts w:hint="eastAsia" w:ascii="仿宋_GB2312" w:eastAsia="仿宋_GB2312" w:hAnsiTheme="minorEastAsia"/>
          <w:sz w:val="32"/>
          <w:szCs w:val="32"/>
          <w:highlight w:val="none"/>
        </w:rPr>
        <w:t>建、用、学、管的探索与实践；</w:t>
      </w:r>
    </w:p>
    <w:p>
      <w:pPr>
        <w:spacing w:line="560" w:lineRule="exact"/>
        <w:ind w:firstLine="640" w:firstLineChars="200"/>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2.基于雨课堂的课程全教学链条要素资源建设的研究与实践；</w:t>
      </w:r>
    </w:p>
    <w:p>
      <w:pPr>
        <w:spacing w:line="560" w:lineRule="exact"/>
        <w:ind w:firstLine="640" w:firstLineChars="200"/>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3.数字化优质教学资源共建共享与协同创新研究。</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二、重点项目（</w:t>
      </w:r>
      <w:r>
        <w:rPr>
          <w:rFonts w:hint="eastAsia" w:ascii="黑体" w:hAnsi="黑体" w:eastAsia="黑体"/>
          <w:sz w:val="32"/>
          <w:szCs w:val="32"/>
          <w:highlight w:val="none"/>
          <w:lang w:val="en-US" w:eastAsia="zh-CN"/>
        </w:rPr>
        <w:t>40</w:t>
      </w:r>
      <w:r>
        <w:rPr>
          <w:rFonts w:hint="eastAsia" w:ascii="黑体" w:hAnsi="黑体" w:eastAsia="黑体"/>
          <w:sz w:val="32"/>
          <w:szCs w:val="32"/>
          <w:highlight w:val="none"/>
        </w:rPr>
        <w:t>项）</w:t>
      </w:r>
    </w:p>
    <w:p>
      <w:pPr>
        <w:spacing w:line="560" w:lineRule="exact"/>
        <w:ind w:firstLine="640" w:firstLineChars="200"/>
        <w:rPr>
          <w:rFonts w:ascii="仿宋_GB2312" w:eastAsia="仿宋_GB2312" w:hAnsiTheme="minorEastAsia"/>
          <w:sz w:val="32"/>
          <w:szCs w:val="32"/>
          <w:highlight w:val="none"/>
        </w:rPr>
      </w:pPr>
      <w:r>
        <w:rPr>
          <w:rFonts w:hint="eastAsia" w:ascii="黑体" w:hAnsi="黑体" w:eastAsia="黑体"/>
          <w:sz w:val="32"/>
          <w:szCs w:val="32"/>
          <w:highlight w:val="none"/>
        </w:rPr>
        <w:t>基本要求：</w:t>
      </w:r>
      <w:r>
        <w:rPr>
          <w:rFonts w:hint="eastAsia" w:ascii="仿宋_GB2312" w:eastAsia="仿宋_GB2312" w:hAnsiTheme="minorEastAsia"/>
          <w:sz w:val="32"/>
          <w:szCs w:val="32"/>
          <w:highlight w:val="none"/>
        </w:rPr>
        <w:t>围绕学校教育教学存在的具体问题开展研究，可形成有应用价值的实践成果。</w:t>
      </w:r>
    </w:p>
    <w:p>
      <w:pPr>
        <w:spacing w:line="560" w:lineRule="exact"/>
        <w:ind w:firstLine="640" w:firstLineChars="200"/>
        <w:rPr>
          <w:rFonts w:ascii="楷体" w:hAnsi="楷体" w:eastAsia="楷体"/>
          <w:sz w:val="32"/>
          <w:szCs w:val="32"/>
          <w:highlight w:val="none"/>
        </w:rPr>
      </w:pPr>
      <w:r>
        <w:rPr>
          <w:rFonts w:hint="eastAsia" w:ascii="楷体" w:hAnsi="楷体" w:eastAsia="楷体"/>
          <w:bCs/>
          <w:sz w:val="32"/>
          <w:szCs w:val="32"/>
          <w:highlight w:val="none"/>
        </w:rPr>
        <w:t>（一）双一流建设背景下专业、课程建设研究与实践。</w:t>
      </w:r>
    </w:p>
    <w:p>
      <w:pPr>
        <w:spacing w:line="560" w:lineRule="exact"/>
        <w:ind w:firstLine="640" w:firstLineChars="200"/>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1.基于国家级及省级一流专业的专业集群共建机制研究；</w:t>
      </w:r>
    </w:p>
    <w:p>
      <w:pPr>
        <w:spacing w:line="560" w:lineRule="exact"/>
        <w:ind w:firstLine="640" w:firstLineChars="200"/>
        <w:rPr>
          <w:rFonts w:hint="default" w:ascii="仿宋_GB2312" w:eastAsia="仿宋_GB2312" w:hAnsiTheme="minorEastAsia"/>
          <w:sz w:val="32"/>
          <w:szCs w:val="32"/>
          <w:highlight w:val="none"/>
          <w:lang w:val="en-US" w:eastAsia="zh-CN"/>
        </w:rPr>
      </w:pPr>
      <w:r>
        <w:rPr>
          <w:rFonts w:hint="eastAsia" w:ascii="仿宋_GB2312" w:eastAsia="仿宋_GB2312" w:hAnsiTheme="minorEastAsia"/>
          <w:sz w:val="32"/>
          <w:szCs w:val="32"/>
          <w:highlight w:val="none"/>
        </w:rPr>
        <w:t>2.基于国家级及省级一流课程的课程群建设研究与实践；</w:t>
      </w:r>
    </w:p>
    <w:p>
      <w:pPr>
        <w:spacing w:line="560" w:lineRule="exact"/>
        <w:ind w:firstLine="640" w:firstLineChars="200"/>
        <w:rPr>
          <w:rStyle w:val="11"/>
          <w:rFonts w:hint="eastAsia" w:ascii="仿宋_GB2312" w:hAnsi="仿宋" w:eastAsia="仿宋_GB2312"/>
          <w:color w:val="000000"/>
          <w:sz w:val="32"/>
          <w:szCs w:val="32"/>
          <w:highlight w:val="none"/>
          <w:lang w:eastAsia="zh-CN"/>
        </w:rPr>
      </w:pPr>
      <w:r>
        <w:rPr>
          <w:rFonts w:hint="eastAsia" w:ascii="仿宋_GB2312" w:eastAsia="仿宋_GB2312" w:hAnsiTheme="minorEastAsia"/>
          <w:sz w:val="32"/>
          <w:szCs w:val="32"/>
          <w:highlight w:val="none"/>
        </w:rPr>
        <w:t>3.基</w:t>
      </w:r>
      <w:r>
        <w:rPr>
          <w:rStyle w:val="11"/>
          <w:rFonts w:hint="eastAsia" w:ascii="仿宋_GB2312" w:hAnsi="仿宋" w:eastAsia="仿宋_GB2312"/>
          <w:color w:val="000000"/>
          <w:sz w:val="32"/>
          <w:szCs w:val="32"/>
          <w:highlight w:val="none"/>
        </w:rPr>
        <w:t>于课程思政建设的专业思政探索与实践</w:t>
      </w:r>
      <w:r>
        <w:rPr>
          <w:rStyle w:val="11"/>
          <w:rFonts w:hint="eastAsia" w:ascii="仿宋_GB2312" w:hAnsi="仿宋" w:eastAsia="仿宋_GB2312"/>
          <w:color w:val="000000"/>
          <w:sz w:val="32"/>
          <w:szCs w:val="32"/>
          <w:highlight w:val="none"/>
          <w:lang w:eastAsia="zh-CN"/>
        </w:rPr>
        <w:t>；</w:t>
      </w:r>
    </w:p>
    <w:p>
      <w:pPr>
        <w:spacing w:line="560" w:lineRule="exact"/>
        <w:ind w:firstLine="640" w:firstLineChars="200"/>
        <w:rPr>
          <w:rStyle w:val="11"/>
          <w:rFonts w:hint="eastAsia" w:ascii="仿宋_GB2312" w:hAnsi="仿宋" w:eastAsia="仿宋_GB2312"/>
          <w:color w:val="000000"/>
          <w:sz w:val="32"/>
          <w:szCs w:val="32"/>
          <w:highlight w:val="none"/>
          <w:lang w:val="en-US" w:eastAsia="zh-CN"/>
        </w:rPr>
      </w:pPr>
      <w:r>
        <w:rPr>
          <w:rStyle w:val="11"/>
          <w:rFonts w:hint="eastAsia" w:ascii="仿宋_GB2312" w:hAnsi="仿宋" w:eastAsia="仿宋_GB2312"/>
          <w:color w:val="000000"/>
          <w:sz w:val="32"/>
          <w:szCs w:val="32"/>
          <w:highlight w:val="none"/>
          <w:lang w:val="en-US" w:eastAsia="zh-CN"/>
        </w:rPr>
        <w:t>4.基于一流本科教育教学的</w:t>
      </w:r>
      <w:r>
        <w:rPr>
          <w:rFonts w:hint="eastAsia" w:ascii="仿宋_GB2312" w:eastAsia="仿宋_GB2312" w:hAnsiTheme="minorEastAsia"/>
          <w:sz w:val="32"/>
          <w:szCs w:val="32"/>
          <w:highlight w:val="none"/>
          <w:lang w:val="en-US" w:eastAsia="zh-CN"/>
        </w:rPr>
        <w:t>教材建设研究与实践</w:t>
      </w:r>
      <w:r>
        <w:rPr>
          <w:rStyle w:val="11"/>
          <w:rFonts w:hint="eastAsia" w:ascii="仿宋_GB2312" w:hAnsi="仿宋" w:eastAsia="仿宋_GB2312"/>
          <w:color w:val="000000"/>
          <w:sz w:val="32"/>
          <w:szCs w:val="32"/>
          <w:highlight w:val="none"/>
          <w:lang w:eastAsia="zh-CN"/>
        </w:rPr>
        <w:t>。</w:t>
      </w:r>
    </w:p>
    <w:p>
      <w:pPr>
        <w:spacing w:line="560" w:lineRule="exact"/>
        <w:ind w:firstLine="640" w:firstLineChars="200"/>
        <w:rPr>
          <w:rFonts w:ascii="楷体" w:hAnsi="楷体" w:eastAsia="楷体"/>
          <w:bCs/>
          <w:sz w:val="32"/>
          <w:szCs w:val="32"/>
          <w:highlight w:val="none"/>
        </w:rPr>
      </w:pPr>
      <w:r>
        <w:rPr>
          <w:rFonts w:hint="eastAsia" w:ascii="楷体" w:hAnsi="楷体" w:eastAsia="楷体"/>
          <w:bCs/>
          <w:sz w:val="32"/>
          <w:szCs w:val="32"/>
          <w:highlight w:val="none"/>
        </w:rPr>
        <w:t>（二）课程教学改革研究。</w:t>
      </w:r>
    </w:p>
    <w:p>
      <w:pPr>
        <w:widowControl/>
        <w:spacing w:line="560" w:lineRule="exact"/>
        <w:ind w:firstLine="640" w:firstLineChars="200"/>
        <w:rPr>
          <w:rFonts w:ascii="仿宋_GB2312" w:hAnsi="楷体" w:eastAsia="仿宋_GB2312"/>
          <w:sz w:val="32"/>
          <w:szCs w:val="32"/>
          <w:highlight w:val="none"/>
        </w:rPr>
      </w:pPr>
      <w:r>
        <w:rPr>
          <w:rFonts w:hint="eastAsia" w:ascii="仿宋_GB2312" w:hAnsi="楷体" w:eastAsia="仿宋_GB2312"/>
          <w:sz w:val="32"/>
          <w:szCs w:val="32"/>
          <w:highlight w:val="none"/>
        </w:rPr>
        <w:t>1.混合式教学中线上线下教学一体化设计（含教学评价）；</w:t>
      </w:r>
    </w:p>
    <w:p>
      <w:pPr>
        <w:widowControl/>
        <w:spacing w:line="560" w:lineRule="exact"/>
        <w:ind w:firstLine="640" w:firstLineChars="200"/>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2.与行业标准相衔接的课程教学内容体系探索研究；</w:t>
      </w:r>
    </w:p>
    <w:p>
      <w:pPr>
        <w:widowControl/>
        <w:spacing w:line="560" w:lineRule="exact"/>
        <w:ind w:firstLine="640" w:firstLineChars="200"/>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3</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XX专业类课程思政基本规范及评价标准的研究；</w:t>
      </w:r>
    </w:p>
    <w:p>
      <w:pPr>
        <w:widowControl/>
        <w:spacing w:line="560" w:lineRule="exact"/>
        <w:ind w:firstLine="640" w:firstLineChars="200"/>
        <w:rPr>
          <w:rFonts w:hint="default" w:ascii="仿宋_GB2312" w:eastAsia="仿宋_GB2312" w:hAnsiTheme="minorEastAsia"/>
          <w:sz w:val="32"/>
          <w:szCs w:val="32"/>
          <w:highlight w:val="none"/>
          <w:lang w:val="en-US" w:eastAsia="zh-CN"/>
        </w:rPr>
      </w:pPr>
      <w:r>
        <w:rPr>
          <w:rFonts w:ascii="仿宋_GB2312" w:eastAsia="仿宋_GB2312" w:hAnsiTheme="minorEastAsia"/>
          <w:sz w:val="32"/>
          <w:szCs w:val="32"/>
          <w:highlight w:val="none"/>
        </w:rPr>
        <w:t>4</w:t>
      </w:r>
      <w:r>
        <w:rPr>
          <w:rFonts w:hint="eastAsia" w:ascii="仿宋_GB2312" w:eastAsia="仿宋_GB2312" w:hAnsiTheme="minorEastAsia"/>
          <w:sz w:val="32"/>
          <w:szCs w:val="32"/>
          <w:highlight w:val="none"/>
        </w:rPr>
        <w:t>.“课程思政”的教学设计、组织形式与评价标准研究；</w:t>
      </w:r>
    </w:p>
    <w:p>
      <w:pPr>
        <w:widowControl/>
        <w:spacing w:line="560" w:lineRule="exact"/>
        <w:ind w:firstLine="640" w:firstLineChars="200"/>
        <w:rPr>
          <w:rFonts w:ascii="仿宋_GB2312" w:eastAsia="仿宋_GB2312" w:hAnsiTheme="minorEastAsia"/>
          <w:sz w:val="32"/>
          <w:szCs w:val="32"/>
          <w:highlight w:val="none"/>
        </w:rPr>
      </w:pPr>
      <w:r>
        <w:rPr>
          <w:rFonts w:hint="eastAsia" w:ascii="仿宋_GB2312" w:eastAsia="仿宋_GB2312" w:hAnsiTheme="minorEastAsia"/>
          <w:sz w:val="32"/>
          <w:szCs w:val="32"/>
          <w:highlight w:val="none"/>
          <w:lang w:val="en-US" w:eastAsia="zh-CN"/>
        </w:rPr>
        <w:t>5</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以学习为中心的教学范式改革研究；</w:t>
      </w:r>
    </w:p>
    <w:p>
      <w:pPr>
        <w:widowControl/>
        <w:spacing w:line="560" w:lineRule="exact"/>
        <w:ind w:firstLine="640" w:firstLineChars="200"/>
        <w:rPr>
          <w:rFonts w:hint="default" w:ascii="仿宋_GB2312" w:eastAsia="仿宋_GB2312" w:hAnsiTheme="minorEastAsia"/>
          <w:sz w:val="32"/>
          <w:szCs w:val="32"/>
          <w:highlight w:val="none"/>
          <w:lang w:val="en-US" w:eastAsia="zh-CN"/>
        </w:rPr>
      </w:pPr>
      <w:r>
        <w:rPr>
          <w:rFonts w:hint="eastAsia" w:ascii="仿宋_GB2312" w:eastAsia="仿宋_GB2312" w:hAnsiTheme="minorEastAsia"/>
          <w:sz w:val="32"/>
          <w:szCs w:val="32"/>
          <w:highlight w:val="none"/>
          <w:lang w:val="en-US" w:eastAsia="zh-CN"/>
        </w:rPr>
        <w:t>6</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国家安全教育理论与实践研究</w:t>
      </w:r>
      <w:r>
        <w:rPr>
          <w:rFonts w:hint="eastAsia" w:ascii="仿宋_GB2312" w:eastAsia="仿宋_GB2312" w:hAnsiTheme="minorEastAsia"/>
          <w:sz w:val="32"/>
          <w:szCs w:val="32"/>
          <w:highlight w:val="none"/>
          <w:lang w:eastAsia="zh-CN"/>
        </w:rPr>
        <w:t>；</w:t>
      </w:r>
    </w:p>
    <w:p>
      <w:pPr>
        <w:widowControl/>
        <w:spacing w:line="560" w:lineRule="exact"/>
        <w:ind w:firstLine="640" w:firstLineChars="200"/>
        <w:rPr>
          <w:rFonts w:hint="default" w:ascii="仿宋_GB2312" w:eastAsia="仿宋_GB2312" w:hAnsiTheme="minorEastAsia"/>
          <w:sz w:val="32"/>
          <w:szCs w:val="32"/>
          <w:highlight w:val="none"/>
          <w:lang w:val="en-US" w:eastAsia="zh-CN"/>
        </w:rPr>
      </w:pPr>
      <w:r>
        <w:rPr>
          <w:rFonts w:hint="eastAsia" w:ascii="仿宋_GB2312" w:eastAsia="仿宋_GB2312" w:hAnsiTheme="minorEastAsia"/>
          <w:sz w:val="32"/>
          <w:szCs w:val="32"/>
          <w:highlight w:val="none"/>
          <w:lang w:val="en-US" w:eastAsia="zh-CN"/>
        </w:rPr>
        <w:t>7.理解当代中国教学探索与实践研究。</w:t>
      </w:r>
    </w:p>
    <w:p>
      <w:pPr>
        <w:widowControl/>
        <w:spacing w:line="560" w:lineRule="exact"/>
        <w:ind w:firstLine="640" w:firstLineChars="200"/>
        <w:rPr>
          <w:rFonts w:hint="eastAsia" w:ascii="楷体" w:hAnsi="楷体" w:eastAsia="楷体"/>
          <w:bCs/>
          <w:sz w:val="32"/>
          <w:szCs w:val="32"/>
          <w:highlight w:val="none"/>
          <w:lang w:val="en-US" w:eastAsia="zh-CN"/>
        </w:rPr>
      </w:pPr>
      <w:r>
        <w:rPr>
          <w:rFonts w:hint="eastAsia" w:ascii="楷体" w:hAnsi="楷体" w:eastAsia="楷体"/>
          <w:sz w:val="32"/>
          <w:szCs w:val="32"/>
          <w:highlight w:val="none"/>
        </w:rPr>
        <w:t>（三</w:t>
      </w:r>
      <w:r>
        <w:rPr>
          <w:rFonts w:hint="eastAsia" w:ascii="楷体" w:hAnsi="楷体" w:eastAsia="楷体"/>
          <w:bCs/>
          <w:sz w:val="32"/>
          <w:szCs w:val="32"/>
          <w:highlight w:val="none"/>
        </w:rPr>
        <w:t>）教师队伍职业素养与教学能力提升</w:t>
      </w:r>
      <w:r>
        <w:rPr>
          <w:rFonts w:hint="eastAsia" w:ascii="楷体" w:hAnsi="楷体" w:eastAsia="楷体"/>
          <w:bCs/>
          <w:sz w:val="32"/>
          <w:szCs w:val="32"/>
          <w:highlight w:val="none"/>
          <w:lang w:eastAsia="zh-CN"/>
        </w:rPr>
        <w:t>。</w:t>
      </w:r>
    </w:p>
    <w:p>
      <w:pPr>
        <w:spacing w:line="560" w:lineRule="exact"/>
        <w:ind w:firstLine="640" w:firstLineChars="200"/>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1.教师数字化素养提升机制理论与实践；</w:t>
      </w:r>
    </w:p>
    <w:p>
      <w:pPr>
        <w:spacing w:line="560" w:lineRule="exact"/>
        <w:ind w:firstLine="640" w:firstLineChars="200"/>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2.双师型教师培养机制研究与实践。</w:t>
      </w:r>
    </w:p>
    <w:p>
      <w:pPr>
        <w:spacing w:line="560" w:lineRule="exact"/>
        <w:ind w:firstLine="640" w:firstLineChars="200"/>
        <w:rPr>
          <w:rFonts w:ascii="楷体" w:hAnsi="楷体" w:eastAsia="楷体"/>
          <w:bCs/>
          <w:sz w:val="32"/>
          <w:szCs w:val="32"/>
          <w:highlight w:val="none"/>
        </w:rPr>
      </w:pPr>
      <w:r>
        <w:rPr>
          <w:rFonts w:hint="eastAsia" w:ascii="楷体" w:hAnsi="楷体" w:eastAsia="楷体"/>
          <w:bCs/>
          <w:sz w:val="32"/>
          <w:szCs w:val="32"/>
          <w:highlight w:val="none"/>
        </w:rPr>
        <w:t>（</w:t>
      </w:r>
      <w:r>
        <w:rPr>
          <w:rFonts w:hint="eastAsia" w:ascii="楷体" w:hAnsi="楷体" w:eastAsia="楷体"/>
          <w:bCs/>
          <w:sz w:val="32"/>
          <w:szCs w:val="32"/>
          <w:highlight w:val="none"/>
          <w:lang w:val="en-US" w:eastAsia="zh-CN"/>
        </w:rPr>
        <w:t>四</w:t>
      </w:r>
      <w:r>
        <w:rPr>
          <w:rFonts w:hint="eastAsia" w:ascii="楷体" w:hAnsi="楷体" w:eastAsia="楷体"/>
          <w:bCs/>
          <w:sz w:val="32"/>
          <w:szCs w:val="32"/>
          <w:highlight w:val="none"/>
        </w:rPr>
        <w:t>）实践教学改革与研究。</w:t>
      </w:r>
    </w:p>
    <w:p>
      <w:pPr>
        <w:widowControl/>
        <w:spacing w:line="560" w:lineRule="exact"/>
        <w:ind w:firstLine="640" w:firstLineChars="200"/>
        <w:rPr>
          <w:rFonts w:ascii="仿宋_GB2312" w:hAnsi="楷体" w:eastAsia="仿宋_GB2312"/>
          <w:sz w:val="32"/>
          <w:szCs w:val="32"/>
          <w:highlight w:val="none"/>
        </w:rPr>
      </w:pPr>
      <w:r>
        <w:rPr>
          <w:rFonts w:hint="eastAsia" w:ascii="仿宋_GB2312" w:hAnsi="楷体" w:eastAsia="仿宋_GB2312"/>
          <w:sz w:val="32"/>
          <w:szCs w:val="32"/>
          <w:highlight w:val="none"/>
        </w:rPr>
        <w:t>1.虚拟仿真实验平台建设与实践；</w:t>
      </w:r>
    </w:p>
    <w:p>
      <w:pPr>
        <w:widowControl/>
        <w:spacing w:line="560" w:lineRule="exact"/>
        <w:ind w:firstLine="640" w:firstLineChars="200"/>
        <w:rPr>
          <w:rFonts w:ascii="仿宋_GB2312" w:hAnsi="楷体" w:eastAsia="仿宋_GB2312"/>
          <w:sz w:val="32"/>
          <w:szCs w:val="32"/>
          <w:highlight w:val="none"/>
        </w:rPr>
      </w:pPr>
      <w:r>
        <w:rPr>
          <w:rFonts w:hint="eastAsia" w:ascii="仿宋_GB2312" w:hAnsi="楷体" w:eastAsia="仿宋_GB2312"/>
          <w:sz w:val="32"/>
          <w:szCs w:val="32"/>
          <w:highlight w:val="none"/>
        </w:rPr>
        <w:t>2.大学生校外实习基地建设模式和运行机制的研究与实践；</w:t>
      </w:r>
    </w:p>
    <w:p>
      <w:pPr>
        <w:widowControl/>
        <w:spacing w:line="560" w:lineRule="exact"/>
        <w:ind w:firstLine="640" w:firstLineChars="200"/>
        <w:rPr>
          <w:rFonts w:hint="eastAsia" w:ascii="仿宋_GB2312" w:hAnsi="楷体" w:eastAsia="仿宋_GB2312"/>
          <w:sz w:val="32"/>
          <w:szCs w:val="32"/>
          <w:highlight w:val="none"/>
          <w:lang w:val="en-US" w:eastAsia="zh-CN"/>
        </w:rPr>
      </w:pPr>
      <w:r>
        <w:rPr>
          <w:rFonts w:hint="eastAsia" w:ascii="仿宋_GB2312" w:hAnsi="楷体" w:eastAsia="仿宋_GB2312"/>
          <w:sz w:val="32"/>
          <w:szCs w:val="32"/>
          <w:highlight w:val="none"/>
        </w:rPr>
        <w:t>3.通识课程与公共基础课程中虚实结合的实验教学模式研究与实践</w:t>
      </w:r>
      <w:r>
        <w:rPr>
          <w:rFonts w:hint="eastAsia" w:ascii="仿宋_GB2312" w:hAnsi="楷体" w:eastAsia="仿宋_GB2312"/>
          <w:sz w:val="32"/>
          <w:szCs w:val="32"/>
          <w:highlight w:val="none"/>
          <w:lang w:eastAsia="zh-CN"/>
        </w:rPr>
        <w:t>；</w:t>
      </w:r>
    </w:p>
    <w:p>
      <w:pPr>
        <w:widowControl/>
        <w:spacing w:line="560" w:lineRule="exact"/>
        <w:ind w:firstLine="640" w:firstLineChars="200"/>
        <w:rPr>
          <w:rFonts w:hint="eastAsia" w:ascii="仿宋_GB2312" w:hAnsi="楷体" w:eastAsia="仿宋_GB2312"/>
          <w:sz w:val="32"/>
          <w:szCs w:val="32"/>
          <w:highlight w:val="none"/>
          <w:lang w:val="en-US" w:eastAsia="zh-CN"/>
        </w:rPr>
      </w:pPr>
      <w:r>
        <w:rPr>
          <w:rFonts w:hint="eastAsia" w:ascii="仿宋_GB2312" w:hAnsi="楷体" w:eastAsia="仿宋_GB2312"/>
          <w:sz w:val="32"/>
          <w:szCs w:val="32"/>
          <w:highlight w:val="none"/>
          <w:lang w:val="en-US" w:eastAsia="zh-CN"/>
        </w:rPr>
        <w:t>4.面向新文科人才培养的专业教育与实践教育融合研究与实践；</w:t>
      </w:r>
    </w:p>
    <w:p>
      <w:pPr>
        <w:widowControl/>
        <w:spacing w:line="560" w:lineRule="exact"/>
        <w:ind w:firstLine="640" w:firstLineChars="200"/>
        <w:rPr>
          <w:rFonts w:hint="default" w:ascii="仿宋_GB2312" w:hAnsi="楷体" w:eastAsia="仿宋_GB2312"/>
          <w:sz w:val="32"/>
          <w:szCs w:val="32"/>
          <w:highlight w:val="none"/>
          <w:lang w:val="en-US" w:eastAsia="zh-CN"/>
        </w:rPr>
      </w:pPr>
      <w:r>
        <w:rPr>
          <w:rFonts w:hint="eastAsia" w:ascii="仿宋_GB2312" w:hAnsi="楷体" w:eastAsia="仿宋_GB2312"/>
          <w:sz w:val="32"/>
          <w:szCs w:val="32"/>
          <w:highlight w:val="none"/>
          <w:lang w:val="en-US" w:eastAsia="zh-CN"/>
        </w:rPr>
        <w:t>5.产业学院人才培养模式与就业路径研究与探索。</w:t>
      </w:r>
    </w:p>
    <w:p>
      <w:pPr>
        <w:spacing w:line="560" w:lineRule="exact"/>
        <w:ind w:firstLine="640" w:firstLineChars="200"/>
        <w:rPr>
          <w:rFonts w:ascii="楷体" w:hAnsi="楷体" w:eastAsia="楷体"/>
          <w:bCs/>
          <w:sz w:val="32"/>
          <w:szCs w:val="32"/>
          <w:highlight w:val="none"/>
        </w:rPr>
      </w:pPr>
      <w:r>
        <w:rPr>
          <w:rFonts w:hint="eastAsia" w:ascii="楷体" w:hAnsi="楷体" w:eastAsia="楷体"/>
          <w:bCs/>
          <w:sz w:val="32"/>
          <w:szCs w:val="32"/>
          <w:highlight w:val="none"/>
        </w:rPr>
        <w:t>（</w:t>
      </w:r>
      <w:r>
        <w:rPr>
          <w:rFonts w:hint="eastAsia" w:ascii="楷体" w:hAnsi="楷体" w:eastAsia="楷体"/>
          <w:bCs/>
          <w:sz w:val="32"/>
          <w:szCs w:val="32"/>
          <w:highlight w:val="none"/>
          <w:lang w:val="en-US" w:eastAsia="zh-CN"/>
        </w:rPr>
        <w:t>五</w:t>
      </w:r>
      <w:r>
        <w:rPr>
          <w:rFonts w:hint="eastAsia" w:ascii="楷体" w:hAnsi="楷体" w:eastAsia="楷体"/>
          <w:bCs/>
          <w:sz w:val="32"/>
          <w:szCs w:val="32"/>
          <w:highlight w:val="none"/>
        </w:rPr>
        <w:t>）大学生创新创业能力培养研究。</w:t>
      </w:r>
    </w:p>
    <w:p>
      <w:pPr>
        <w:spacing w:line="560" w:lineRule="exact"/>
        <w:ind w:firstLine="640" w:firstLineChars="200"/>
        <w:rPr>
          <w:rFonts w:ascii="仿宋_GB2312" w:hAnsi="楷体" w:eastAsia="仿宋_GB2312"/>
          <w:sz w:val="32"/>
          <w:szCs w:val="32"/>
          <w:highlight w:val="none"/>
        </w:rPr>
      </w:pPr>
      <w:r>
        <w:rPr>
          <w:rFonts w:hint="eastAsia" w:ascii="仿宋_GB2312" w:hAnsi="楷体" w:eastAsia="仿宋_GB2312"/>
          <w:sz w:val="32"/>
          <w:szCs w:val="32"/>
          <w:highlight w:val="none"/>
        </w:rPr>
        <w:t>1.创新创业教育改革的机制体制研究；</w:t>
      </w:r>
    </w:p>
    <w:p>
      <w:pPr>
        <w:spacing w:line="560" w:lineRule="exact"/>
        <w:ind w:firstLine="640" w:firstLineChars="200"/>
        <w:rPr>
          <w:rFonts w:ascii="仿宋_GB2312" w:hAnsi="楷体" w:eastAsia="仿宋_GB2312"/>
          <w:sz w:val="32"/>
          <w:szCs w:val="32"/>
          <w:highlight w:val="none"/>
        </w:rPr>
      </w:pPr>
      <w:r>
        <w:rPr>
          <w:rFonts w:hint="eastAsia" w:ascii="仿宋_GB2312" w:hAnsi="楷体" w:eastAsia="仿宋_GB2312"/>
          <w:sz w:val="32"/>
          <w:szCs w:val="32"/>
          <w:highlight w:val="none"/>
        </w:rPr>
        <w:t>2.创新创业教学内容和课程体系改革；</w:t>
      </w:r>
    </w:p>
    <w:p>
      <w:pPr>
        <w:spacing w:line="560" w:lineRule="exact"/>
        <w:ind w:firstLine="640" w:firstLineChars="200"/>
        <w:rPr>
          <w:rFonts w:ascii="仿宋_GB2312" w:hAnsi="楷体" w:eastAsia="仿宋_GB2312"/>
          <w:sz w:val="32"/>
          <w:szCs w:val="32"/>
          <w:highlight w:val="none"/>
        </w:rPr>
      </w:pPr>
      <w:r>
        <w:rPr>
          <w:rFonts w:hint="eastAsia" w:ascii="仿宋_GB2312" w:hAnsi="楷体" w:eastAsia="仿宋_GB2312"/>
          <w:sz w:val="32"/>
          <w:szCs w:val="32"/>
          <w:highlight w:val="none"/>
        </w:rPr>
        <w:t>3.大学生创新创业教育评估指标研究。</w:t>
      </w:r>
    </w:p>
    <w:p>
      <w:pPr>
        <w:spacing w:line="560" w:lineRule="exact"/>
        <w:ind w:firstLine="640" w:firstLineChars="200"/>
        <w:rPr>
          <w:rFonts w:ascii="楷体" w:hAnsi="楷体" w:eastAsia="楷体"/>
          <w:bCs/>
          <w:sz w:val="32"/>
          <w:szCs w:val="32"/>
          <w:highlight w:val="none"/>
        </w:rPr>
      </w:pPr>
      <w:r>
        <w:rPr>
          <w:rFonts w:hint="eastAsia" w:ascii="楷体" w:hAnsi="楷体" w:eastAsia="楷体"/>
          <w:bCs/>
          <w:sz w:val="32"/>
          <w:szCs w:val="32"/>
          <w:highlight w:val="none"/>
        </w:rPr>
        <w:t>（</w:t>
      </w:r>
      <w:r>
        <w:rPr>
          <w:rFonts w:hint="eastAsia" w:ascii="楷体" w:hAnsi="楷体" w:eastAsia="楷体"/>
          <w:bCs/>
          <w:sz w:val="32"/>
          <w:szCs w:val="32"/>
          <w:highlight w:val="none"/>
          <w:lang w:val="en-US" w:eastAsia="zh-CN"/>
        </w:rPr>
        <w:t>六</w:t>
      </w:r>
      <w:r>
        <w:rPr>
          <w:rFonts w:hint="eastAsia" w:ascii="楷体" w:hAnsi="楷体" w:eastAsia="楷体"/>
          <w:bCs/>
          <w:sz w:val="32"/>
          <w:szCs w:val="32"/>
          <w:highlight w:val="none"/>
        </w:rPr>
        <w:t>）教学质量保障体系建设。</w:t>
      </w:r>
    </w:p>
    <w:p>
      <w:pPr>
        <w:widowControl/>
        <w:spacing w:line="560" w:lineRule="exact"/>
        <w:ind w:firstLine="640" w:firstLineChars="200"/>
        <w:rPr>
          <w:rFonts w:ascii="仿宋_GB2312" w:hAnsi="楷体" w:eastAsia="仿宋_GB2312"/>
          <w:sz w:val="32"/>
          <w:szCs w:val="32"/>
          <w:highlight w:val="none"/>
        </w:rPr>
      </w:pPr>
      <w:r>
        <w:rPr>
          <w:rFonts w:hint="eastAsia" w:ascii="仿宋_GB2312" w:hAnsi="楷体" w:eastAsia="仿宋_GB2312"/>
          <w:sz w:val="32"/>
          <w:szCs w:val="32"/>
          <w:highlight w:val="none"/>
        </w:rPr>
        <w:t>1.专业人才培养评价标准体系构建研究与实践；</w:t>
      </w:r>
    </w:p>
    <w:p>
      <w:pPr>
        <w:widowControl/>
        <w:spacing w:line="560" w:lineRule="exact"/>
        <w:ind w:firstLine="640" w:firstLineChars="200"/>
        <w:rPr>
          <w:rFonts w:ascii="仿宋_GB2312" w:eastAsia="仿宋_GB2312" w:hAnsiTheme="minorEastAsia"/>
          <w:sz w:val="32"/>
          <w:szCs w:val="32"/>
          <w:highlight w:val="none"/>
        </w:rPr>
      </w:pPr>
      <w:r>
        <w:rPr>
          <w:rFonts w:hint="eastAsia" w:ascii="仿宋_GB2312" w:hAnsi="楷体" w:eastAsia="仿宋_GB2312"/>
          <w:sz w:val="32"/>
          <w:szCs w:val="32"/>
          <w:highlight w:val="none"/>
        </w:rPr>
        <w:t>2.</w:t>
      </w:r>
      <w:r>
        <w:rPr>
          <w:rFonts w:hint="eastAsia" w:ascii="仿宋_GB2312" w:eastAsia="仿宋_GB2312" w:hAnsiTheme="minorEastAsia"/>
          <w:sz w:val="32"/>
          <w:szCs w:val="32"/>
          <w:highlight w:val="none"/>
        </w:rPr>
        <w:t>在线教学效果评测与质量保障研究；</w:t>
      </w:r>
    </w:p>
    <w:p>
      <w:pPr>
        <w:widowControl/>
        <w:spacing w:line="560" w:lineRule="exact"/>
        <w:ind w:firstLine="640" w:firstLineChars="200"/>
        <w:rPr>
          <w:rFonts w:ascii="仿宋_GB2312" w:hAnsi="楷体" w:eastAsia="仿宋_GB2312"/>
          <w:sz w:val="32"/>
          <w:szCs w:val="32"/>
          <w:highlight w:val="none"/>
        </w:rPr>
      </w:pPr>
      <w:r>
        <w:rPr>
          <w:rFonts w:hint="eastAsia" w:ascii="仿宋_GB2312" w:hAnsi="楷体" w:eastAsia="仿宋_GB2312"/>
          <w:sz w:val="32"/>
          <w:szCs w:val="32"/>
          <w:highlight w:val="none"/>
        </w:rPr>
        <w:t>3.教学工具应用和过程性考核评价机制研究；</w:t>
      </w:r>
    </w:p>
    <w:p>
      <w:pPr>
        <w:widowControl/>
        <w:spacing w:line="560" w:lineRule="exact"/>
        <w:ind w:firstLine="640" w:firstLineChars="200"/>
        <w:rPr>
          <w:rFonts w:ascii="仿宋_GB2312" w:hAnsi="楷体" w:eastAsia="仿宋_GB2312"/>
          <w:sz w:val="32"/>
          <w:szCs w:val="32"/>
          <w:highlight w:val="none"/>
        </w:rPr>
      </w:pPr>
      <w:r>
        <w:rPr>
          <w:rFonts w:hint="eastAsia" w:ascii="仿宋_GB2312" w:hAnsi="楷体" w:eastAsia="仿宋_GB2312"/>
          <w:sz w:val="32"/>
          <w:szCs w:val="32"/>
          <w:highlight w:val="none"/>
        </w:rPr>
        <w:t>4.教学状态和教学质量监测常态化、信息化研究与实践；</w:t>
      </w:r>
    </w:p>
    <w:p>
      <w:pPr>
        <w:widowControl/>
        <w:spacing w:line="560" w:lineRule="exact"/>
        <w:ind w:firstLine="640" w:firstLineChars="200"/>
        <w:rPr>
          <w:rFonts w:ascii="仿宋_GB2312" w:hAnsi="楷体" w:eastAsia="仿宋_GB2312"/>
          <w:sz w:val="32"/>
          <w:szCs w:val="32"/>
          <w:highlight w:val="none"/>
        </w:rPr>
      </w:pPr>
      <w:r>
        <w:rPr>
          <w:rFonts w:hint="eastAsia" w:ascii="仿宋_GB2312" w:hAnsi="楷体" w:eastAsia="仿宋_GB2312"/>
          <w:sz w:val="32"/>
          <w:szCs w:val="32"/>
          <w:highlight w:val="none"/>
        </w:rPr>
        <w:t>5.学生成长度评价体系与方法研究；</w:t>
      </w:r>
    </w:p>
    <w:p>
      <w:pPr>
        <w:widowControl/>
        <w:spacing w:line="560" w:lineRule="exact"/>
        <w:ind w:firstLine="640" w:firstLineChars="200"/>
        <w:rPr>
          <w:rFonts w:ascii="仿宋_GB2312" w:hAnsi="楷体" w:eastAsia="仿宋_GB2312"/>
          <w:sz w:val="32"/>
          <w:szCs w:val="32"/>
          <w:highlight w:val="none"/>
        </w:rPr>
      </w:pPr>
      <w:r>
        <w:rPr>
          <w:rFonts w:hint="eastAsia" w:ascii="仿宋_GB2312" w:hAnsi="楷体" w:eastAsia="仿宋_GB2312"/>
          <w:sz w:val="32"/>
          <w:szCs w:val="32"/>
          <w:highlight w:val="none"/>
        </w:rPr>
        <w:t>6.预科人才培养机制、质量评价研究与实践；</w:t>
      </w:r>
    </w:p>
    <w:p>
      <w:pPr>
        <w:widowControl/>
        <w:spacing w:line="560" w:lineRule="exact"/>
        <w:ind w:firstLine="640" w:firstLineChars="200"/>
        <w:rPr>
          <w:rFonts w:ascii="仿宋_GB2312" w:hAnsi="楷体" w:eastAsia="仿宋_GB2312"/>
          <w:sz w:val="32"/>
          <w:szCs w:val="32"/>
          <w:highlight w:val="none"/>
        </w:rPr>
      </w:pPr>
      <w:r>
        <w:rPr>
          <w:rFonts w:hint="eastAsia" w:ascii="仿宋_GB2312" w:hAnsi="楷体" w:eastAsia="仿宋_GB2312"/>
          <w:sz w:val="32"/>
          <w:szCs w:val="32"/>
          <w:highlight w:val="none"/>
        </w:rPr>
        <w:t>7</w:t>
      </w:r>
      <w:r>
        <w:rPr>
          <w:rFonts w:ascii="仿宋_GB2312" w:hAnsi="楷体" w:eastAsia="仿宋_GB2312"/>
          <w:sz w:val="32"/>
          <w:szCs w:val="32"/>
          <w:highlight w:val="none"/>
        </w:rPr>
        <w:t>.</w:t>
      </w:r>
      <w:r>
        <w:rPr>
          <w:rFonts w:hint="eastAsia" w:ascii="仿宋_GB2312" w:hAnsi="楷体" w:eastAsia="仿宋_GB2312"/>
          <w:sz w:val="32"/>
          <w:szCs w:val="32"/>
          <w:highlight w:val="none"/>
        </w:rPr>
        <w:t>课程思政建设质量监督与评价研究与实践。</w:t>
      </w:r>
    </w:p>
    <w:p>
      <w:pPr>
        <w:spacing w:line="560" w:lineRule="exact"/>
        <w:ind w:firstLine="640" w:firstLineChars="200"/>
        <w:rPr>
          <w:rFonts w:hint="eastAsia" w:ascii="楷体" w:hAnsi="楷体" w:eastAsia="楷体"/>
          <w:bCs/>
          <w:sz w:val="32"/>
          <w:szCs w:val="32"/>
          <w:highlight w:val="none"/>
        </w:rPr>
      </w:pPr>
      <w:r>
        <w:rPr>
          <w:rFonts w:hint="eastAsia" w:ascii="楷体" w:hAnsi="楷体" w:eastAsia="楷体"/>
          <w:bCs/>
          <w:sz w:val="32"/>
          <w:szCs w:val="32"/>
          <w:highlight w:val="none"/>
          <w:lang w:val="en-US" w:eastAsia="zh-CN"/>
        </w:rPr>
        <w:t>（七）</w:t>
      </w:r>
      <w:r>
        <w:rPr>
          <w:rFonts w:hint="eastAsia" w:ascii="楷体" w:hAnsi="楷体" w:eastAsia="楷体"/>
          <w:bCs/>
          <w:sz w:val="32"/>
          <w:szCs w:val="32"/>
          <w:highlight w:val="none"/>
        </w:rPr>
        <w:t>国际化人才培养。</w:t>
      </w:r>
    </w:p>
    <w:p>
      <w:pPr>
        <w:widowControl/>
        <w:spacing w:line="560" w:lineRule="exact"/>
        <w:ind w:firstLine="640" w:firstLineChars="200"/>
        <w:rPr>
          <w:rFonts w:hint="eastAsia" w:ascii="仿宋_GB2312" w:hAnsi="楷体" w:eastAsia="仿宋_GB2312"/>
          <w:sz w:val="32"/>
          <w:szCs w:val="32"/>
          <w:highlight w:val="none"/>
        </w:rPr>
      </w:pPr>
      <w:r>
        <w:rPr>
          <w:rFonts w:hint="eastAsia" w:ascii="仿宋_GB2312" w:hAnsi="楷体" w:eastAsia="仿宋_GB2312"/>
          <w:sz w:val="32"/>
          <w:szCs w:val="32"/>
          <w:highlight w:val="none"/>
        </w:rPr>
        <w:t>1.国际化人才培养机制、路径、评价研究与实践。</w:t>
      </w:r>
    </w:p>
    <w:p>
      <w:pPr>
        <w:spacing w:line="560" w:lineRule="exact"/>
        <w:ind w:firstLine="640" w:firstLineChars="200"/>
        <w:rPr>
          <w:rFonts w:hint="eastAsia" w:ascii="楷体" w:hAnsi="楷体" w:eastAsia="楷体"/>
          <w:bCs/>
          <w:sz w:val="32"/>
          <w:szCs w:val="32"/>
          <w:highlight w:val="none"/>
          <w:lang w:eastAsia="zh-CN"/>
        </w:rPr>
      </w:pPr>
      <w:r>
        <w:rPr>
          <w:rFonts w:hint="eastAsia" w:ascii="楷体" w:hAnsi="楷体" w:eastAsia="楷体"/>
          <w:bCs/>
          <w:sz w:val="32"/>
          <w:szCs w:val="32"/>
          <w:highlight w:val="none"/>
        </w:rPr>
        <w:t>（</w:t>
      </w:r>
      <w:r>
        <w:rPr>
          <w:rFonts w:hint="eastAsia" w:ascii="楷体" w:hAnsi="楷体" w:eastAsia="楷体"/>
          <w:bCs/>
          <w:sz w:val="32"/>
          <w:szCs w:val="32"/>
          <w:highlight w:val="none"/>
          <w:lang w:val="en-US" w:eastAsia="zh-CN"/>
        </w:rPr>
        <w:t>八</w:t>
      </w:r>
      <w:r>
        <w:rPr>
          <w:rFonts w:hint="eastAsia" w:ascii="楷体" w:hAnsi="楷体" w:eastAsia="楷体"/>
          <w:bCs/>
          <w:sz w:val="32"/>
          <w:szCs w:val="32"/>
          <w:highlight w:val="none"/>
        </w:rPr>
        <w:t>）加强基层教学组织建设</w:t>
      </w:r>
      <w:r>
        <w:rPr>
          <w:rFonts w:hint="eastAsia" w:ascii="楷体" w:hAnsi="楷体" w:eastAsia="楷体"/>
          <w:bCs/>
          <w:sz w:val="32"/>
          <w:szCs w:val="32"/>
          <w:highlight w:val="none"/>
          <w:lang w:eastAsia="zh-CN"/>
        </w:rPr>
        <w:t>。</w:t>
      </w:r>
    </w:p>
    <w:p>
      <w:pPr>
        <w:widowControl/>
        <w:spacing w:line="560" w:lineRule="exact"/>
        <w:ind w:firstLine="640" w:firstLineChars="200"/>
        <w:rPr>
          <w:rFonts w:hint="eastAsia" w:ascii="仿宋_GB2312" w:hAnsi="楷体" w:eastAsia="仿宋_GB2312"/>
          <w:sz w:val="32"/>
          <w:szCs w:val="32"/>
          <w:highlight w:val="none"/>
          <w:lang w:eastAsia="zh-CN"/>
        </w:rPr>
      </w:pPr>
      <w:r>
        <w:rPr>
          <w:rFonts w:hint="eastAsia" w:ascii="仿宋_GB2312" w:hAnsi="楷体" w:eastAsia="仿宋_GB2312"/>
          <w:sz w:val="32"/>
          <w:szCs w:val="32"/>
          <w:highlight w:val="none"/>
        </w:rPr>
        <w:t>1.虚拟教研室试点建设研究</w:t>
      </w:r>
      <w:r>
        <w:rPr>
          <w:rFonts w:hint="eastAsia" w:ascii="仿宋_GB2312" w:hAnsi="楷体" w:eastAsia="仿宋_GB2312"/>
          <w:sz w:val="32"/>
          <w:szCs w:val="32"/>
          <w:highlight w:val="none"/>
          <w:lang w:eastAsia="zh-CN"/>
        </w:rPr>
        <w:t>；</w:t>
      </w:r>
    </w:p>
    <w:p>
      <w:pPr>
        <w:widowControl/>
        <w:spacing w:line="560" w:lineRule="exact"/>
        <w:ind w:firstLine="640" w:firstLineChars="200"/>
        <w:rPr>
          <w:rFonts w:hint="eastAsia" w:ascii="仿宋_GB2312" w:hAnsi="楷体" w:eastAsia="仿宋_GB2312"/>
          <w:sz w:val="32"/>
          <w:szCs w:val="32"/>
          <w:highlight w:val="none"/>
          <w:lang w:eastAsia="zh-CN"/>
        </w:rPr>
      </w:pPr>
      <w:r>
        <w:rPr>
          <w:rFonts w:hint="eastAsia" w:ascii="仿宋_GB2312" w:hAnsi="楷体" w:eastAsia="仿宋_GB2312"/>
          <w:sz w:val="32"/>
          <w:szCs w:val="32"/>
          <w:highlight w:val="none"/>
        </w:rPr>
        <w:t>2.基层教学组织设置及效能研究</w:t>
      </w:r>
      <w:r>
        <w:rPr>
          <w:rFonts w:hint="eastAsia" w:ascii="仿宋_GB2312" w:hAnsi="楷体" w:eastAsia="仿宋_GB2312"/>
          <w:sz w:val="32"/>
          <w:szCs w:val="32"/>
          <w:highlight w:val="none"/>
          <w:lang w:eastAsia="zh-CN"/>
        </w:rPr>
        <w:t>；</w:t>
      </w:r>
    </w:p>
    <w:p>
      <w:pPr>
        <w:widowControl/>
        <w:spacing w:line="560" w:lineRule="exact"/>
        <w:ind w:firstLine="640" w:firstLineChars="200"/>
        <w:rPr>
          <w:rFonts w:hint="eastAsia" w:ascii="仿宋_GB2312" w:hAnsi="楷体" w:eastAsia="仿宋_GB2312"/>
          <w:sz w:val="32"/>
          <w:szCs w:val="32"/>
          <w:highlight w:val="none"/>
          <w:lang w:eastAsia="zh-CN"/>
        </w:rPr>
      </w:pPr>
      <w:r>
        <w:rPr>
          <w:rFonts w:hint="eastAsia" w:ascii="仿宋_GB2312" w:hAnsi="楷体" w:eastAsia="仿宋_GB2312"/>
          <w:sz w:val="32"/>
          <w:szCs w:val="32"/>
          <w:highlight w:val="none"/>
        </w:rPr>
        <w:t>3.课程教学团队建设机制研究与实践</w:t>
      </w:r>
      <w:r>
        <w:rPr>
          <w:rFonts w:hint="eastAsia" w:ascii="仿宋_GB2312" w:hAnsi="楷体" w:eastAsia="仿宋_GB2312"/>
          <w:sz w:val="32"/>
          <w:szCs w:val="32"/>
          <w:highlight w:val="none"/>
          <w:lang w:eastAsia="zh-CN"/>
        </w:rPr>
        <w:t>。</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三、一般项目</w:t>
      </w:r>
    </w:p>
    <w:p>
      <w:pPr>
        <w:widowControl/>
        <w:spacing w:line="560" w:lineRule="exact"/>
        <w:ind w:firstLine="640" w:firstLineChars="200"/>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各教学单位可根据本指南要求开展教学改革研究与实践立项，也可以根据本单位教育教学工作实际自行设计题目。</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23631"/>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ZhZDBhOTBlNDNiZTQxMzdlOGY0NWQ1MDMzMzA2M2MifQ=="/>
  </w:docVars>
  <w:rsids>
    <w:rsidRoot w:val="4009242E"/>
    <w:rsid w:val="000448F9"/>
    <w:rsid w:val="00086E92"/>
    <w:rsid w:val="00121EEA"/>
    <w:rsid w:val="00246EA0"/>
    <w:rsid w:val="002857BA"/>
    <w:rsid w:val="002E2275"/>
    <w:rsid w:val="0035038B"/>
    <w:rsid w:val="003B50BC"/>
    <w:rsid w:val="003D4119"/>
    <w:rsid w:val="003F3307"/>
    <w:rsid w:val="0051541A"/>
    <w:rsid w:val="005F0D59"/>
    <w:rsid w:val="006118B1"/>
    <w:rsid w:val="006E63CA"/>
    <w:rsid w:val="0074572E"/>
    <w:rsid w:val="0078638C"/>
    <w:rsid w:val="007C1AA6"/>
    <w:rsid w:val="00823188"/>
    <w:rsid w:val="008444CE"/>
    <w:rsid w:val="008665B2"/>
    <w:rsid w:val="008D7145"/>
    <w:rsid w:val="00A13114"/>
    <w:rsid w:val="00A90C67"/>
    <w:rsid w:val="00AE3686"/>
    <w:rsid w:val="00AF4245"/>
    <w:rsid w:val="00B33580"/>
    <w:rsid w:val="00B713A3"/>
    <w:rsid w:val="00BC74F8"/>
    <w:rsid w:val="00BF7A76"/>
    <w:rsid w:val="00C065BE"/>
    <w:rsid w:val="00CC2584"/>
    <w:rsid w:val="00D44E6B"/>
    <w:rsid w:val="00D828E7"/>
    <w:rsid w:val="00D865C0"/>
    <w:rsid w:val="00DB7B11"/>
    <w:rsid w:val="00E32ED1"/>
    <w:rsid w:val="00E55779"/>
    <w:rsid w:val="00EC6D6B"/>
    <w:rsid w:val="00F907C4"/>
    <w:rsid w:val="00FA3A44"/>
    <w:rsid w:val="012F3F24"/>
    <w:rsid w:val="02676E7D"/>
    <w:rsid w:val="02801D1B"/>
    <w:rsid w:val="02AA03F6"/>
    <w:rsid w:val="046B01E6"/>
    <w:rsid w:val="04BF53B6"/>
    <w:rsid w:val="04CF3DB2"/>
    <w:rsid w:val="051B1CE8"/>
    <w:rsid w:val="055945AA"/>
    <w:rsid w:val="05B36EF1"/>
    <w:rsid w:val="05C3552C"/>
    <w:rsid w:val="05DA31B4"/>
    <w:rsid w:val="06BC1412"/>
    <w:rsid w:val="07A910D1"/>
    <w:rsid w:val="0AEA1891"/>
    <w:rsid w:val="0B544DA1"/>
    <w:rsid w:val="0E450F95"/>
    <w:rsid w:val="0F20706F"/>
    <w:rsid w:val="112925C9"/>
    <w:rsid w:val="12322E82"/>
    <w:rsid w:val="12AF5012"/>
    <w:rsid w:val="12CA5E3E"/>
    <w:rsid w:val="131E3C80"/>
    <w:rsid w:val="13E85295"/>
    <w:rsid w:val="170A313F"/>
    <w:rsid w:val="17277840"/>
    <w:rsid w:val="175C43DC"/>
    <w:rsid w:val="17963C51"/>
    <w:rsid w:val="18272DA6"/>
    <w:rsid w:val="18290500"/>
    <w:rsid w:val="18967094"/>
    <w:rsid w:val="1A334A1D"/>
    <w:rsid w:val="1AEA6184"/>
    <w:rsid w:val="1B3F6955"/>
    <w:rsid w:val="1B8F1BE0"/>
    <w:rsid w:val="1D0D44D9"/>
    <w:rsid w:val="1D695277"/>
    <w:rsid w:val="1DA22342"/>
    <w:rsid w:val="1F165925"/>
    <w:rsid w:val="1F3F4CA1"/>
    <w:rsid w:val="1F8459CF"/>
    <w:rsid w:val="1FDA76DC"/>
    <w:rsid w:val="206F2841"/>
    <w:rsid w:val="210A5DDA"/>
    <w:rsid w:val="22367C86"/>
    <w:rsid w:val="23FC0DE6"/>
    <w:rsid w:val="263C18CD"/>
    <w:rsid w:val="26976150"/>
    <w:rsid w:val="27DE0426"/>
    <w:rsid w:val="27E5277F"/>
    <w:rsid w:val="28377976"/>
    <w:rsid w:val="28B624AB"/>
    <w:rsid w:val="29CE349A"/>
    <w:rsid w:val="2A40130E"/>
    <w:rsid w:val="2AFB371B"/>
    <w:rsid w:val="2C092892"/>
    <w:rsid w:val="2EF234B8"/>
    <w:rsid w:val="2F0241FB"/>
    <w:rsid w:val="2F5D00E1"/>
    <w:rsid w:val="2FA911B2"/>
    <w:rsid w:val="30EB1786"/>
    <w:rsid w:val="31C94B7B"/>
    <w:rsid w:val="32A964DF"/>
    <w:rsid w:val="35965C64"/>
    <w:rsid w:val="369653A9"/>
    <w:rsid w:val="37AD6289"/>
    <w:rsid w:val="3A7E5E79"/>
    <w:rsid w:val="3F050666"/>
    <w:rsid w:val="3F592780"/>
    <w:rsid w:val="3F61534F"/>
    <w:rsid w:val="4009242E"/>
    <w:rsid w:val="412B440F"/>
    <w:rsid w:val="419A0CE1"/>
    <w:rsid w:val="42856E7C"/>
    <w:rsid w:val="42AF4A28"/>
    <w:rsid w:val="4315107F"/>
    <w:rsid w:val="437860F2"/>
    <w:rsid w:val="439357DC"/>
    <w:rsid w:val="43E55AC1"/>
    <w:rsid w:val="45F57321"/>
    <w:rsid w:val="4682426C"/>
    <w:rsid w:val="468654DD"/>
    <w:rsid w:val="472423C6"/>
    <w:rsid w:val="47AC7960"/>
    <w:rsid w:val="484E3313"/>
    <w:rsid w:val="4A337CD0"/>
    <w:rsid w:val="4B47183A"/>
    <w:rsid w:val="4B822A65"/>
    <w:rsid w:val="4C6970E4"/>
    <w:rsid w:val="4E974903"/>
    <w:rsid w:val="4EDE7C0E"/>
    <w:rsid w:val="4F1877C1"/>
    <w:rsid w:val="4FC34EDC"/>
    <w:rsid w:val="512C75FF"/>
    <w:rsid w:val="53515098"/>
    <w:rsid w:val="53D830B2"/>
    <w:rsid w:val="551244BA"/>
    <w:rsid w:val="55CA6F24"/>
    <w:rsid w:val="55DA3E5F"/>
    <w:rsid w:val="590C6EA8"/>
    <w:rsid w:val="594D0070"/>
    <w:rsid w:val="5AEA0357"/>
    <w:rsid w:val="5B6656F4"/>
    <w:rsid w:val="5BB61759"/>
    <w:rsid w:val="5C9610AB"/>
    <w:rsid w:val="5CF67845"/>
    <w:rsid w:val="5D877689"/>
    <w:rsid w:val="5DA14109"/>
    <w:rsid w:val="5DF1017D"/>
    <w:rsid w:val="6021438C"/>
    <w:rsid w:val="60964C42"/>
    <w:rsid w:val="60A47C83"/>
    <w:rsid w:val="61517FFF"/>
    <w:rsid w:val="622F3145"/>
    <w:rsid w:val="629C2B87"/>
    <w:rsid w:val="62FE3A5F"/>
    <w:rsid w:val="632C3AAF"/>
    <w:rsid w:val="6350584C"/>
    <w:rsid w:val="63FD4704"/>
    <w:rsid w:val="64ED046B"/>
    <w:rsid w:val="64F5066F"/>
    <w:rsid w:val="66B80BBB"/>
    <w:rsid w:val="678B0082"/>
    <w:rsid w:val="683B2DD7"/>
    <w:rsid w:val="6849587D"/>
    <w:rsid w:val="688B3F46"/>
    <w:rsid w:val="69113F48"/>
    <w:rsid w:val="6C08442F"/>
    <w:rsid w:val="6CFB676B"/>
    <w:rsid w:val="6E32581B"/>
    <w:rsid w:val="6FEA30C7"/>
    <w:rsid w:val="701D6491"/>
    <w:rsid w:val="711C2820"/>
    <w:rsid w:val="717A04A0"/>
    <w:rsid w:val="72B5510D"/>
    <w:rsid w:val="74C334B8"/>
    <w:rsid w:val="75414128"/>
    <w:rsid w:val="76576731"/>
    <w:rsid w:val="77AB55F4"/>
    <w:rsid w:val="79075BDD"/>
    <w:rsid w:val="79120FE4"/>
    <w:rsid w:val="79484C90"/>
    <w:rsid w:val="796E12D1"/>
    <w:rsid w:val="7CC04992"/>
    <w:rsid w:val="7D95508F"/>
    <w:rsid w:val="7E9C3D06"/>
    <w:rsid w:val="7EA37D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0"/>
    <w:rPr>
      <w:b/>
    </w:rPr>
  </w:style>
  <w:style w:type="paragraph" w:styleId="8">
    <w:name w:val="List Paragraph"/>
    <w:basedOn w:val="1"/>
    <w:qFormat/>
    <w:uiPriority w:val="34"/>
    <w:pPr>
      <w:ind w:firstLine="420" w:firstLineChars="200"/>
    </w:p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99"/>
    <w:rPr>
      <w:kern w:val="2"/>
      <w:sz w:val="18"/>
      <w:szCs w:val="18"/>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9644-4015-4CC0-AE94-224C593536EA}">
  <ds:schemaRefs/>
</ds:datastoreItem>
</file>

<file path=docProps/app.xml><?xml version="1.0" encoding="utf-8"?>
<Properties xmlns="http://schemas.openxmlformats.org/officeDocument/2006/extended-properties" xmlns:vt="http://schemas.openxmlformats.org/officeDocument/2006/docPropsVTypes">
  <Template>Normal</Template>
  <Pages>4</Pages>
  <Words>1615</Words>
  <Characters>1675</Characters>
  <Lines>11</Lines>
  <Paragraphs>3</Paragraphs>
  <TotalTime>0</TotalTime>
  <ScaleCrop>false</ScaleCrop>
  <LinksUpToDate>false</LinksUpToDate>
  <CharactersWithSpaces>1675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2022-12-16T03:22:00Z</dcterms:created>
  <dc:creator>王茹</dc:creator>
  <cp:lastModifiedBy>admin</cp:lastModifiedBy>
  <cp:lastPrinted>2023-01-08T06:49:00Z</cp:lastPrinted>
  <dcterms:modified xsi:type="dcterms:W3CDTF">2023-02-27T00:48:06Z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14333425D5244D118D8F0C6DFFFBDA4F</vt:lpwstr>
  </property>
</Properties>
</file>